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9326" w14:textId="77777777" w:rsidR="009C5162" w:rsidRPr="00321A72" w:rsidRDefault="009C5162" w:rsidP="009C5162">
      <w:pPr>
        <w:snapToGrid w:val="0"/>
        <w:jc w:val="center"/>
        <w:rPr>
          <w:rFonts w:ascii="ＭＳ ゴシック" w:eastAsia="ＭＳ ゴシック" w:hAnsi="ＭＳ ゴシック"/>
          <w:sz w:val="40"/>
          <w:szCs w:val="40"/>
        </w:rPr>
      </w:pPr>
      <w:bookmarkStart w:id="0" w:name="_Hlk117527945"/>
      <w:r w:rsidRPr="00321A72">
        <w:rPr>
          <w:rFonts w:ascii="ＭＳ ゴシック" w:eastAsia="ＭＳ ゴシック" w:hAnsi="ＭＳ ゴシック" w:hint="eastAsia"/>
          <w:sz w:val="40"/>
          <w:szCs w:val="40"/>
        </w:rPr>
        <w:t>令和４年度（2022年度）</w:t>
      </w:r>
    </w:p>
    <w:p w14:paraId="5DAA1D80" w14:textId="77777777" w:rsidR="009C5162" w:rsidRPr="00321A72" w:rsidRDefault="009C5162" w:rsidP="009C5162">
      <w:pPr>
        <w:snapToGrid w:val="0"/>
        <w:jc w:val="center"/>
        <w:rPr>
          <w:rFonts w:ascii="ＭＳ ゴシック" w:eastAsia="ＭＳ ゴシック" w:hAnsi="ＭＳ ゴシック"/>
          <w:sz w:val="60"/>
          <w:szCs w:val="60"/>
        </w:rPr>
      </w:pPr>
      <w:r w:rsidRPr="00321A72">
        <w:rPr>
          <w:rFonts w:ascii="ＭＳ ゴシック" w:eastAsia="ＭＳ ゴシック" w:hAnsi="ＭＳ ゴシック" w:hint="eastAsia"/>
          <w:sz w:val="60"/>
          <w:szCs w:val="60"/>
        </w:rPr>
        <w:t>区民意識意向調査報告書</w:t>
      </w:r>
    </w:p>
    <w:p w14:paraId="623AABB6" w14:textId="77777777" w:rsidR="009C5162" w:rsidRPr="00321A72" w:rsidRDefault="009C5162" w:rsidP="009C5162">
      <w:pPr>
        <w:snapToGrid w:val="0"/>
        <w:jc w:val="center"/>
        <w:rPr>
          <w:rFonts w:ascii="ＭＳ ゴシック" w:eastAsia="ＭＳ ゴシック" w:hAnsi="ＭＳ ゴシック"/>
          <w:sz w:val="44"/>
          <w:szCs w:val="44"/>
        </w:rPr>
      </w:pPr>
      <w:r w:rsidRPr="00321A72">
        <w:rPr>
          <w:rFonts w:ascii="ＭＳ ゴシック" w:eastAsia="ＭＳ ゴシック" w:hAnsi="ＭＳ ゴシック" w:hint="eastAsia"/>
          <w:sz w:val="44"/>
          <w:szCs w:val="44"/>
        </w:rPr>
        <w:t>＜概要版＞</w:t>
      </w:r>
    </w:p>
    <w:p w14:paraId="7FDA5AC0" w14:textId="77777777" w:rsidR="009C5162" w:rsidRPr="00321A72" w:rsidRDefault="009C5162" w:rsidP="009C5162">
      <w:pPr>
        <w:spacing w:line="140" w:lineRule="exact"/>
      </w:pPr>
    </w:p>
    <w:p w14:paraId="76D87EB1" w14:textId="77777777" w:rsidR="009C5162" w:rsidRPr="00321A72" w:rsidRDefault="009C5162" w:rsidP="009C5162">
      <w:pPr>
        <w:ind w:firstLineChars="100" w:firstLine="210"/>
        <w:rPr>
          <w:rFonts w:ascii="ＭＳ Ｐゴシック" w:eastAsia="ＭＳ Ｐゴシック" w:hAnsi="ＭＳ Ｐゴシック"/>
          <w:szCs w:val="21"/>
        </w:rPr>
      </w:pPr>
      <w:r w:rsidRPr="00321A72">
        <w:rPr>
          <w:rFonts w:ascii="ＭＳ Ｐゴシック" w:eastAsia="ＭＳ Ｐゴシック" w:hAnsi="ＭＳ Ｐゴシック" w:hint="eastAsia"/>
          <w:szCs w:val="21"/>
        </w:rPr>
        <w:t>練馬区では、区政課題に対する区民意識や意向を統計的に捉え、今後の区政運営の基礎資料とすることを目的として、区民意識意向調査を毎年実施しています。</w:t>
      </w:r>
    </w:p>
    <w:p w14:paraId="6A8151BF" w14:textId="77777777" w:rsidR="009C5162" w:rsidRPr="00321A72" w:rsidRDefault="009C5162" w:rsidP="009C5162">
      <w:pPr>
        <w:ind w:firstLineChars="100" w:firstLine="210"/>
        <w:rPr>
          <w:rFonts w:ascii="ＭＳ Ｐゴシック" w:eastAsia="ＭＳ Ｐゴシック" w:hAnsi="ＭＳ Ｐゴシック"/>
          <w:szCs w:val="21"/>
        </w:rPr>
      </w:pPr>
      <w:r w:rsidRPr="00321A72">
        <w:rPr>
          <w:rFonts w:ascii="ＭＳ Ｐゴシック" w:eastAsia="ＭＳ Ｐゴシック" w:hAnsi="ＭＳ Ｐゴシック" w:hint="eastAsia"/>
          <w:szCs w:val="21"/>
        </w:rPr>
        <w:t>この冊子は、令和４年度に実施した調査結果の概要をお知らせするものです。</w:t>
      </w:r>
    </w:p>
    <w:p w14:paraId="7E29F98E" w14:textId="77777777" w:rsidR="009C5162" w:rsidRPr="00321A72" w:rsidRDefault="009C5162" w:rsidP="009C5162">
      <w:pPr>
        <w:ind w:firstLineChars="100" w:firstLine="210"/>
        <w:rPr>
          <w:rFonts w:ascii="ＭＳ Ｐゴシック" w:eastAsia="ＭＳ Ｐゴシック" w:hAnsi="ＭＳ Ｐゴシック"/>
        </w:rPr>
      </w:pPr>
      <w:r w:rsidRPr="00321A72">
        <w:rPr>
          <w:rFonts w:ascii="ＭＳ Ｐゴシック" w:eastAsia="ＭＳ Ｐゴシック" w:hAnsi="ＭＳ Ｐゴシック" w:hint="eastAsia"/>
          <w:szCs w:val="21"/>
        </w:rPr>
        <w:t>さらに詳しい調査結果については、区ホームページや区立図書館などで、調査報告書本編をご覧ください。</w:t>
      </w:r>
    </w:p>
    <w:p w14:paraId="2B57AF61" w14:textId="77777777" w:rsidR="009C5162" w:rsidRPr="00321A72" w:rsidRDefault="009C5162" w:rsidP="009C5162"/>
    <w:p w14:paraId="5DEFDA34" w14:textId="348B8785" w:rsidR="009C5162" w:rsidRPr="00321A72" w:rsidRDefault="009C5162" w:rsidP="009C5162">
      <w:r w:rsidRPr="00321A72">
        <w:rPr>
          <w:noProof/>
        </w:rPr>
        <mc:AlternateContent>
          <mc:Choice Requires="wps">
            <w:drawing>
              <wp:anchor distT="0" distB="0" distL="114300" distR="114300" simplePos="0" relativeHeight="251891712" behindDoc="0" locked="0" layoutInCell="1" allowOverlap="1" wp14:anchorId="5189669E" wp14:editId="04EBD51F">
                <wp:simplePos x="0" y="0"/>
                <wp:positionH relativeFrom="column">
                  <wp:posOffset>37556</wp:posOffset>
                </wp:positionH>
                <wp:positionV relativeFrom="paragraph">
                  <wp:posOffset>141242</wp:posOffset>
                </wp:positionV>
                <wp:extent cx="5934075" cy="2625634"/>
                <wp:effectExtent l="0" t="0" r="28575" b="2286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6256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1A996" id="正方形/長方形 475" o:spid="_x0000_s1026" style="position:absolute;left:0;text-align:left;margin-left:2.95pt;margin-top:11.1pt;width:467.25pt;height:206.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9ukgIAAAgFAAAOAAAAZHJzL2Uyb0RvYy54bWysVM2O0zAQviPxDpbvbX427bZR09WqaRHS&#10;AistPIAbO42FYwfbbVoQjwEPAGfOiAOPw0q8BWOnLS17QYgcknHGnvm+mW88udrWAm2YNlzJDEf9&#10;ECMmC0W5XGX41ctFb4SRsURSIpRkGd4xg6+mjx9N2iZlsaqUoEwjCCJN2jYZrqxt0iAwRcVqYvqq&#10;YRKcpdI1sbDUq4Bq0kL0WgRxGA6DVmnaaFUwY+Bv3jnx1McvS1bYF2VpmEUiw4DN+rf276V7B9MJ&#10;SVeaNBUv9jDIP6CoCZeQ9BgqJ5agteYPQtW80Mqo0vYLVQeqLHnBPAdgE4V/sLmrSMM8FyiOaY5l&#10;Mv8vbPF8c6sRpxlOLgcYSVJDk+6/fL7/+O3H90/Bzw9fOws5NxSrbUwKZ+6aW+3omuZGFa8NkmpW&#10;Ebli11qrtmKEAsTI7Q/ODriFgaNo2T5TFDKRtVW+bttS1y4gVARtfXt2x/awrUUF/ByML5LQoSzA&#10;Fw/jwfAi8TlIejjeaGOfMFUjZ2RYQ/99eLK5MdbBIelhi8sm1YIL4TUgJGozPB7EA3/AKMGpc3qW&#10;erWcCY02xKnIP/u8Z9tqbkHLgtcZHh03kdSVYy6pz2IJF50NSIR0wYEdYNtbnWbejcPxfDQfJb0k&#10;Hs57SZjnvevFLOkNF9HlIL/IZ7M8eu9wRklacUqZdFAP+o2Sv9PHfpI65R0VfEbJnDJf+Och8+Ac&#10;hq8ysDp8PTuvA9f6TkJLRXcgA626gYQLBIxK6bcYtTCMGTZv1kQzjMRTCVK6TOIx9N36xWg0hknW&#10;p47liYPIAgJl2GLUmTPbzfu60XxVQZ7Id1iqaxBfyb0snDA7THvJwrh5/Purwc3z6drv+n2BTX8B&#10;AAD//wMAUEsDBBQABgAIAAAAIQAuhcni4AAAAAgBAAAPAAAAZHJzL2Rvd25yZXYueG1sTI/NTsMw&#10;EITvSLyDtUjcqFOTFhqyqSIqOCFEf4TEzY2XJBCvo9htA0+POcFxNKOZb/LlaDtxpMG3jhGmkwQE&#10;ceVMyzXCbvtwdQvCB81Gd44J4Ys8LIvzs1xnxp14TcdNqEUsYZ9phCaEPpPSVw1Z7SeuJ47euxus&#10;DlEOtTSDPsVy20mVJHNpdctxodE93TdUfW4OFmFdjvPH7/Yt9U+v5fS5V6uXZPWBeHkxlncgAo3h&#10;Lwy/+BEdisi0dwc2XnQIs0UMIiilQER7kSYpiD1Cej27AVnk8v+B4gcAAP//AwBQSwECLQAUAAYA&#10;CAAAACEAtoM4kv4AAADhAQAAEwAAAAAAAAAAAAAAAAAAAAAAW0NvbnRlbnRfVHlwZXNdLnhtbFBL&#10;AQItABQABgAIAAAAIQA4/SH/1gAAAJQBAAALAAAAAAAAAAAAAAAAAC8BAABfcmVscy8ucmVsc1BL&#10;AQItABQABgAIAAAAIQDGrq9ukgIAAAgFAAAOAAAAAAAAAAAAAAAAAC4CAABkcnMvZTJvRG9jLnht&#10;bFBLAQItABQABgAIAAAAIQAuhcni4AAAAAgBAAAPAAAAAAAAAAAAAAAAAOwEAABkcnMvZG93bnJl&#10;di54bWxQSwUGAAAAAAQABADzAAAA+QUAAAAA&#10;" filled="f">
                <v:textbox inset="5.85pt,.7pt,5.85pt,.7pt"/>
              </v:rect>
            </w:pict>
          </mc:Fallback>
        </mc:AlternateContent>
      </w:r>
    </w:p>
    <w:p w14:paraId="5592DF0C" w14:textId="77777777" w:rsidR="009C5162" w:rsidRPr="00321A72" w:rsidRDefault="009C5162" w:rsidP="00FC30C7">
      <w:pPr>
        <w:autoSpaceDE w:val="0"/>
        <w:autoSpaceDN w:val="0"/>
        <w:adjustRightInd w:val="0"/>
        <w:ind w:firstLineChars="100" w:firstLine="260"/>
        <w:jc w:val="left"/>
        <w:rPr>
          <w:rFonts w:cs="ＭＳ 明朝"/>
          <w:sz w:val="22"/>
          <w:szCs w:val="22"/>
          <w:lang w:val="ja"/>
        </w:rPr>
      </w:pPr>
      <w:r w:rsidRPr="00321A72">
        <w:rPr>
          <w:rFonts w:ascii="ＭＳ ゴシック" w:eastAsia="ＭＳ ゴシック" w:cs="ＭＳ ゴシック" w:hint="eastAsia"/>
          <w:color w:val="000000"/>
          <w:sz w:val="26"/>
          <w:szCs w:val="26"/>
          <w:lang w:val="ja"/>
        </w:rPr>
        <w:t>【調査の概要】</w:t>
      </w:r>
    </w:p>
    <w:p w14:paraId="7E83A73F" w14:textId="0E3B02D2" w:rsidR="009C5162" w:rsidRPr="00321A72" w:rsidRDefault="009C5162" w:rsidP="009C5162">
      <w:pPr>
        <w:autoSpaceDE w:val="0"/>
        <w:autoSpaceDN w:val="0"/>
        <w:adjustRightInd w:val="0"/>
        <w:ind w:leftChars="299" w:left="2938" w:hangingChars="1050" w:hanging="2310"/>
        <w:jc w:val="left"/>
        <w:rPr>
          <w:rFonts w:cs="ＭＳ 明朝"/>
          <w:color w:val="000000"/>
          <w:sz w:val="22"/>
          <w:szCs w:val="22"/>
          <w:lang w:val="ja"/>
        </w:rPr>
      </w:pPr>
      <w:r w:rsidRPr="00321A72">
        <w:rPr>
          <w:rFonts w:ascii="ＭＳ ゴシック" w:eastAsia="ＭＳ ゴシック" w:cs="ＭＳ ゴシック" w:hint="eastAsia"/>
          <w:color w:val="000000"/>
          <w:sz w:val="22"/>
          <w:szCs w:val="22"/>
          <w:lang w:val="ja"/>
        </w:rPr>
        <w:t>①調査対象</w:t>
      </w:r>
      <w:r w:rsidRPr="00321A72">
        <w:rPr>
          <w:rFonts w:cs="ＭＳ 明朝" w:hint="eastAsia"/>
          <w:color w:val="000000"/>
          <w:sz w:val="22"/>
          <w:szCs w:val="22"/>
          <w:lang w:val="ja"/>
        </w:rPr>
        <w:t>···········区内在住の満</w:t>
      </w:r>
      <w:r w:rsidR="00F048BE">
        <w:rPr>
          <w:rFonts w:cs="ＭＳ 明朝" w:hint="eastAsia"/>
          <w:color w:val="000000"/>
          <w:sz w:val="22"/>
          <w:szCs w:val="22"/>
          <w:lang w:val="ja"/>
        </w:rPr>
        <w:t>18</w:t>
      </w:r>
      <w:r w:rsidRPr="00321A72">
        <w:rPr>
          <w:rFonts w:cs="ＭＳ 明朝" w:hint="eastAsia"/>
          <w:color w:val="000000"/>
          <w:sz w:val="22"/>
          <w:szCs w:val="22"/>
          <w:lang w:val="ja"/>
        </w:rPr>
        <w:t>歳以上の男女</w:t>
      </w:r>
      <w:r w:rsidRPr="00321A72">
        <w:rPr>
          <w:rFonts w:cs="ＭＳ 明朝"/>
          <w:color w:val="000000"/>
          <w:sz w:val="22"/>
          <w:szCs w:val="22"/>
          <w:lang w:val="ja"/>
        </w:rPr>
        <w:t>3,000</w:t>
      </w:r>
      <w:r w:rsidRPr="00321A72">
        <w:rPr>
          <w:rFonts w:cs="ＭＳ 明朝" w:hint="eastAsia"/>
          <w:color w:val="000000"/>
          <w:sz w:val="22"/>
          <w:szCs w:val="22"/>
          <w:lang w:val="ja"/>
        </w:rPr>
        <w:t>名</w:t>
      </w:r>
      <w:r w:rsidRPr="00321A72">
        <w:rPr>
          <w:rFonts w:cs="ＭＳ 明朝"/>
          <w:color w:val="000000"/>
          <w:sz w:val="22"/>
          <w:szCs w:val="22"/>
          <w:lang w:val="ja"/>
        </w:rPr>
        <w:br/>
      </w:r>
      <w:r w:rsidRPr="00321A72">
        <w:rPr>
          <w:rFonts w:cs="ＭＳ 明朝" w:hint="eastAsia"/>
          <w:color w:val="000000"/>
          <w:sz w:val="22"/>
          <w:szCs w:val="22"/>
          <w:lang w:val="ja"/>
        </w:rPr>
        <w:t>対象者は住民基本台帳から層化二段無作為抽出</w:t>
      </w:r>
    </w:p>
    <w:p w14:paraId="05375AF0" w14:textId="7C680288" w:rsidR="00F048BE" w:rsidRPr="00321A72" w:rsidRDefault="009C5162" w:rsidP="00F048BE">
      <w:pPr>
        <w:autoSpaceDE w:val="0"/>
        <w:autoSpaceDN w:val="0"/>
        <w:adjustRightInd w:val="0"/>
        <w:ind w:leftChars="292" w:left="2923" w:hangingChars="1050" w:hanging="2310"/>
        <w:jc w:val="left"/>
        <w:rPr>
          <w:rFonts w:cs="ＭＳ 明朝"/>
          <w:color w:val="000000"/>
          <w:sz w:val="22"/>
          <w:szCs w:val="22"/>
          <w:lang w:val="ja"/>
        </w:rPr>
      </w:pPr>
      <w:r w:rsidRPr="00321A72">
        <w:rPr>
          <w:rFonts w:ascii="ＭＳ ゴシック" w:eastAsia="ＭＳ ゴシック" w:cs="ＭＳ ゴシック" w:hint="eastAsia"/>
          <w:color w:val="000000"/>
          <w:sz w:val="22"/>
          <w:szCs w:val="22"/>
          <w:lang w:val="ja"/>
        </w:rPr>
        <w:t>②調査方法</w:t>
      </w:r>
      <w:r w:rsidRPr="00321A72">
        <w:rPr>
          <w:rFonts w:cs="ＭＳ 明朝" w:hint="eastAsia"/>
          <w:color w:val="000000"/>
          <w:sz w:val="22"/>
          <w:szCs w:val="22"/>
          <w:lang w:val="ja"/>
        </w:rPr>
        <w:t>···········郵送法（郵送配布・郵送回収）</w:t>
      </w:r>
      <w:r w:rsidR="00F048BE">
        <w:rPr>
          <w:rFonts w:cs="ＭＳ 明朝" w:hint="eastAsia"/>
          <w:color w:val="000000"/>
          <w:sz w:val="22"/>
          <w:szCs w:val="22"/>
          <w:lang w:val="ja"/>
        </w:rPr>
        <w:t>または</w:t>
      </w:r>
      <w:r w:rsidR="00F048BE">
        <w:rPr>
          <w:rFonts w:cs="ＭＳ 明朝"/>
          <w:color w:val="000000"/>
          <w:sz w:val="22"/>
          <w:szCs w:val="22"/>
          <w:lang w:val="ja"/>
        </w:rPr>
        <w:br/>
      </w:r>
      <w:r w:rsidR="00F048BE">
        <w:rPr>
          <w:rFonts w:cs="ＭＳ 明朝" w:hint="eastAsia"/>
          <w:color w:val="000000"/>
          <w:sz w:val="22"/>
          <w:szCs w:val="22"/>
          <w:lang w:val="ja"/>
        </w:rPr>
        <w:t>インターネット上の回答フォームでの回答</w:t>
      </w:r>
    </w:p>
    <w:p w14:paraId="68054BC2" w14:textId="77777777" w:rsidR="009C5162" w:rsidRPr="00321A72" w:rsidRDefault="009C5162" w:rsidP="009C5162">
      <w:pPr>
        <w:autoSpaceDE w:val="0"/>
        <w:autoSpaceDN w:val="0"/>
        <w:adjustRightInd w:val="0"/>
        <w:ind w:leftChars="300" w:left="630"/>
        <w:jc w:val="left"/>
        <w:rPr>
          <w:rFonts w:cs="ＭＳ 明朝"/>
          <w:color w:val="000000"/>
          <w:sz w:val="22"/>
          <w:szCs w:val="22"/>
          <w:lang w:val="ja"/>
        </w:rPr>
      </w:pPr>
      <w:r w:rsidRPr="00321A72">
        <w:rPr>
          <w:rFonts w:ascii="ＭＳ ゴシック" w:eastAsia="ＭＳ ゴシック" w:cs="ＭＳ ゴシック" w:hint="eastAsia"/>
          <w:color w:val="000000"/>
          <w:sz w:val="22"/>
          <w:szCs w:val="22"/>
          <w:lang w:val="ja"/>
        </w:rPr>
        <w:t>③調査期間</w:t>
      </w:r>
      <w:r w:rsidRPr="00321A72">
        <w:rPr>
          <w:rFonts w:cs="ＭＳ 明朝" w:hint="eastAsia"/>
          <w:color w:val="000000"/>
          <w:sz w:val="22"/>
          <w:szCs w:val="22"/>
          <w:lang w:val="ja"/>
        </w:rPr>
        <w:t>···········令和４年８月22日（月）～９月12日（月）</w:t>
      </w:r>
    </w:p>
    <w:p w14:paraId="2E383C53" w14:textId="77777777" w:rsidR="009C5162" w:rsidRPr="00321A72" w:rsidRDefault="009C5162" w:rsidP="009C5162">
      <w:pPr>
        <w:autoSpaceDE w:val="0"/>
        <w:autoSpaceDN w:val="0"/>
        <w:adjustRightInd w:val="0"/>
        <w:ind w:leftChars="300" w:left="630"/>
        <w:jc w:val="left"/>
        <w:rPr>
          <w:rFonts w:cs="ＭＳ 明朝"/>
          <w:color w:val="000000"/>
          <w:sz w:val="22"/>
          <w:szCs w:val="22"/>
          <w:lang w:val="ja"/>
        </w:rPr>
      </w:pPr>
      <w:r w:rsidRPr="00321A72">
        <w:rPr>
          <w:rFonts w:ascii="ＭＳ ゴシック" w:eastAsia="ＭＳ ゴシック" w:cs="ＭＳ ゴシック" w:hint="eastAsia"/>
          <w:color w:val="000000"/>
          <w:sz w:val="22"/>
          <w:szCs w:val="22"/>
          <w:lang w:val="ja"/>
        </w:rPr>
        <w:t>④回収状況</w:t>
      </w:r>
      <w:r w:rsidRPr="00321A72">
        <w:rPr>
          <w:rFonts w:cs="ＭＳ 明朝" w:hint="eastAsia"/>
          <w:color w:val="000000"/>
          <w:sz w:val="22"/>
          <w:szCs w:val="22"/>
          <w:lang w:val="ja"/>
        </w:rPr>
        <w:t>···········有効回収数</w:t>
      </w:r>
      <w:r w:rsidRPr="00321A72">
        <w:rPr>
          <w:rFonts w:cs="ＭＳ 明朝"/>
          <w:color w:val="000000"/>
          <w:sz w:val="22"/>
          <w:szCs w:val="22"/>
          <w:lang w:val="ja"/>
        </w:rPr>
        <w:t>1,115</w:t>
      </w:r>
      <w:r w:rsidRPr="00321A72">
        <w:rPr>
          <w:rFonts w:cs="ＭＳ 明朝"/>
          <w:color w:val="000000"/>
          <w:sz w:val="22"/>
          <w:szCs w:val="22"/>
          <w:lang w:val="ja"/>
        </w:rPr>
        <w:tab/>
      </w:r>
      <w:r w:rsidRPr="00321A72">
        <w:rPr>
          <w:rFonts w:cs="ＭＳ 明朝" w:hint="eastAsia"/>
          <w:color w:val="000000"/>
          <w:sz w:val="22"/>
          <w:szCs w:val="22"/>
          <w:lang w:val="ja"/>
        </w:rPr>
        <w:t>回収率37.2％</w:t>
      </w:r>
    </w:p>
    <w:p w14:paraId="46C841A7" w14:textId="4F8C528E" w:rsidR="009C5162" w:rsidRPr="00321A72" w:rsidRDefault="009C5162" w:rsidP="00FC30C7">
      <w:pPr>
        <w:autoSpaceDE w:val="0"/>
        <w:autoSpaceDN w:val="0"/>
        <w:adjustRightInd w:val="0"/>
        <w:ind w:leftChars="300" w:left="630"/>
        <w:jc w:val="left"/>
        <w:rPr>
          <w:rFonts w:cs="ＭＳ 明朝"/>
          <w:color w:val="000000"/>
          <w:sz w:val="22"/>
          <w:szCs w:val="22"/>
          <w:lang w:val="ja"/>
        </w:rPr>
      </w:pPr>
      <w:r w:rsidRPr="00321A72">
        <w:rPr>
          <w:rFonts w:ascii="ＭＳ ゴシック" w:eastAsia="ＭＳ ゴシック" w:cs="ＭＳ ゴシック" w:hint="eastAsia"/>
          <w:color w:val="000000"/>
          <w:sz w:val="22"/>
          <w:szCs w:val="22"/>
          <w:lang w:val="ja"/>
        </w:rPr>
        <w:t>⑤調査テーマ</w:t>
      </w:r>
      <w:r w:rsidRPr="00321A72">
        <w:rPr>
          <w:rFonts w:cs="ＭＳ 明朝" w:hint="eastAsia"/>
          <w:color w:val="000000"/>
          <w:sz w:val="22"/>
          <w:szCs w:val="22"/>
          <w:lang w:val="ja"/>
        </w:rPr>
        <w:t>·········１　区の施策および評価について</w:t>
      </w:r>
    </w:p>
    <w:p w14:paraId="00DC3B98" w14:textId="13F71033" w:rsidR="009C5162" w:rsidRPr="00321A72" w:rsidRDefault="00240236" w:rsidP="009C5162">
      <w:pPr>
        <w:autoSpaceDE w:val="0"/>
        <w:autoSpaceDN w:val="0"/>
        <w:adjustRightInd w:val="0"/>
        <w:ind w:leftChars="300" w:left="630" w:firstLineChars="1050" w:firstLine="2310"/>
        <w:jc w:val="left"/>
        <w:rPr>
          <w:rFonts w:cs="ＭＳ 明朝"/>
          <w:color w:val="000000"/>
          <w:sz w:val="22"/>
          <w:szCs w:val="22"/>
        </w:rPr>
      </w:pPr>
      <w:r>
        <w:rPr>
          <w:rFonts w:cs="ＭＳ 明朝" w:hint="eastAsia"/>
          <w:color w:val="000000"/>
          <w:sz w:val="22"/>
          <w:szCs w:val="22"/>
          <w:lang w:val="ja"/>
        </w:rPr>
        <w:t>２</w:t>
      </w:r>
      <w:r w:rsidR="009C5162" w:rsidRPr="00321A72">
        <w:rPr>
          <w:rFonts w:cs="ＭＳ 明朝" w:hint="eastAsia"/>
          <w:color w:val="000000"/>
          <w:sz w:val="22"/>
          <w:szCs w:val="22"/>
          <w:lang w:val="ja"/>
        </w:rPr>
        <w:t xml:space="preserve">　</w:t>
      </w:r>
      <w:r w:rsidR="009C5162" w:rsidRPr="00321A72">
        <w:rPr>
          <w:rFonts w:cs="ＭＳ 明朝" w:hint="eastAsia"/>
          <w:color w:val="000000"/>
          <w:sz w:val="22"/>
          <w:szCs w:val="22"/>
        </w:rPr>
        <w:t>新型コロナウイルス感染症について</w:t>
      </w:r>
    </w:p>
    <w:p w14:paraId="1BE6DEC2" w14:textId="0835211D" w:rsidR="009C5162" w:rsidRPr="00321A72" w:rsidRDefault="00240236" w:rsidP="009C5162">
      <w:pPr>
        <w:autoSpaceDE w:val="0"/>
        <w:autoSpaceDN w:val="0"/>
        <w:adjustRightInd w:val="0"/>
        <w:ind w:leftChars="300" w:left="630" w:firstLineChars="1050" w:firstLine="2310"/>
        <w:jc w:val="left"/>
        <w:rPr>
          <w:rFonts w:cs="ＭＳ 明朝"/>
          <w:color w:val="000000"/>
          <w:sz w:val="22"/>
          <w:szCs w:val="22"/>
          <w:lang w:val="ja"/>
        </w:rPr>
      </w:pPr>
      <w:r>
        <w:rPr>
          <w:rFonts w:cs="ＭＳ 明朝" w:hint="eastAsia"/>
          <w:color w:val="000000"/>
          <w:sz w:val="22"/>
          <w:szCs w:val="22"/>
          <w:lang w:val="ja"/>
        </w:rPr>
        <w:t>３</w:t>
      </w:r>
      <w:r w:rsidR="009C5162" w:rsidRPr="00321A72">
        <w:rPr>
          <w:rFonts w:cs="ＭＳ 明朝" w:hint="eastAsia"/>
          <w:color w:val="000000"/>
          <w:sz w:val="22"/>
          <w:szCs w:val="22"/>
          <w:lang w:val="ja"/>
        </w:rPr>
        <w:t xml:space="preserve">　電子申請を活用した区民サービスの向上について</w:t>
      </w:r>
    </w:p>
    <w:p w14:paraId="02FC7639" w14:textId="79440BEE" w:rsidR="009C5162" w:rsidRPr="00321A72" w:rsidRDefault="00240236" w:rsidP="009C5162">
      <w:pPr>
        <w:autoSpaceDE w:val="0"/>
        <w:autoSpaceDN w:val="0"/>
        <w:adjustRightInd w:val="0"/>
        <w:ind w:leftChars="300" w:left="630" w:firstLineChars="1050" w:firstLine="2310"/>
        <w:jc w:val="left"/>
        <w:rPr>
          <w:rFonts w:cs="ＭＳ 明朝"/>
          <w:sz w:val="22"/>
          <w:szCs w:val="22"/>
          <w:lang w:val="ja"/>
        </w:rPr>
      </w:pPr>
      <w:r>
        <w:rPr>
          <w:rFonts w:cs="ＭＳ 明朝" w:hint="eastAsia"/>
          <w:sz w:val="22"/>
          <w:szCs w:val="22"/>
          <w:lang w:val="ja"/>
        </w:rPr>
        <w:t>４</w:t>
      </w:r>
      <w:r w:rsidR="009C5162" w:rsidRPr="00321A72">
        <w:rPr>
          <w:rFonts w:cs="ＭＳ 明朝" w:hint="eastAsia"/>
          <w:sz w:val="22"/>
          <w:szCs w:val="22"/>
          <w:lang w:val="ja"/>
        </w:rPr>
        <w:t xml:space="preserve">　省エネルギーに関する意識や取り組みについて</w:t>
      </w:r>
    </w:p>
    <w:p w14:paraId="2A501B19" w14:textId="77777777" w:rsidR="009C5162" w:rsidRPr="00321A72" w:rsidRDefault="009C5162" w:rsidP="009C5162">
      <w:pPr>
        <w:rPr>
          <w:lang w:eastAsia="ja"/>
        </w:rPr>
      </w:pPr>
    </w:p>
    <w:p w14:paraId="5E2C5A9F" w14:textId="77777777" w:rsidR="009C5162" w:rsidRPr="00321A72" w:rsidRDefault="009C5162" w:rsidP="009C5162">
      <w:pPr>
        <w:rPr>
          <w:lang w:eastAsia="ja"/>
        </w:rPr>
      </w:pPr>
    </w:p>
    <w:p w14:paraId="669D785D" w14:textId="77777777" w:rsidR="009C5162" w:rsidRPr="00321A72" w:rsidRDefault="009C5162" w:rsidP="009C5162">
      <w:pPr>
        <w:autoSpaceDE w:val="0"/>
        <w:autoSpaceDN w:val="0"/>
        <w:adjustRightInd w:val="0"/>
        <w:jc w:val="left"/>
        <w:rPr>
          <w:rFonts w:ascii="ＭＳ ゴシック" w:eastAsia="ＭＳ ゴシック" w:hAnsi="Segoe UI Symbol" w:cs="ＭＳ ゴシック"/>
          <w:color w:val="000000"/>
          <w:sz w:val="23"/>
          <w:szCs w:val="23"/>
          <w:lang w:val="ja"/>
        </w:rPr>
      </w:pPr>
      <w:r w:rsidRPr="00321A72">
        <w:rPr>
          <w:rFonts w:ascii="Segoe UI Symbol" w:eastAsia="ＭＳ ゴシック" w:hAnsi="Segoe UI Symbol" w:cs="Segoe UI Symbol"/>
          <w:color w:val="000000"/>
          <w:sz w:val="23"/>
          <w:szCs w:val="23"/>
          <w:lang w:val="ja"/>
        </w:rPr>
        <w:t>■</w:t>
      </w:r>
      <w:r w:rsidRPr="00321A72">
        <w:rPr>
          <w:rFonts w:ascii="ＭＳ ゴシック" w:eastAsia="ＭＳ ゴシック" w:hAnsi="Segoe UI Symbol" w:cs="ＭＳ ゴシック" w:hint="eastAsia"/>
          <w:color w:val="000000"/>
          <w:sz w:val="23"/>
          <w:szCs w:val="23"/>
          <w:lang w:val="ja"/>
        </w:rPr>
        <w:t>数字の表示について</w:t>
      </w:r>
    </w:p>
    <w:p w14:paraId="421F6DD6" w14:textId="77777777" w:rsidR="009C5162" w:rsidRPr="00321A72" w:rsidRDefault="009C5162" w:rsidP="009C5162">
      <w:pPr>
        <w:autoSpaceDE w:val="0"/>
        <w:autoSpaceDN w:val="0"/>
        <w:adjustRightInd w:val="0"/>
        <w:jc w:val="left"/>
        <w:rPr>
          <w:rFonts w:hAnsi="Segoe UI Symbol" w:cs="ＭＳ 明朝"/>
          <w:color w:val="000000"/>
          <w:sz w:val="22"/>
          <w:szCs w:val="22"/>
          <w:lang w:val="ja"/>
        </w:rPr>
      </w:pPr>
      <w:r w:rsidRPr="00321A72">
        <w:rPr>
          <w:rFonts w:hAnsi="Segoe UI Symbol" w:cs="ＭＳ 明朝" w:hint="eastAsia"/>
          <w:color w:val="000000"/>
          <w:sz w:val="22"/>
          <w:szCs w:val="22"/>
          <w:lang w:val="ja"/>
        </w:rPr>
        <w:t>（１）図表中「ｎ」とは、その質問への回答者総数のことです。</w:t>
      </w:r>
    </w:p>
    <w:p w14:paraId="4AC593B7" w14:textId="77777777" w:rsidR="009C5162" w:rsidRPr="00321A72" w:rsidRDefault="009C5162" w:rsidP="009C5162">
      <w:pPr>
        <w:autoSpaceDE w:val="0"/>
        <w:autoSpaceDN w:val="0"/>
        <w:adjustRightInd w:val="0"/>
        <w:ind w:left="660" w:hangingChars="300" w:hanging="660"/>
        <w:jc w:val="left"/>
        <w:rPr>
          <w:rFonts w:hAnsi="Segoe UI Symbol" w:cs="ＭＳ 明朝"/>
          <w:color w:val="000000"/>
          <w:sz w:val="22"/>
          <w:szCs w:val="22"/>
          <w:lang w:val="ja"/>
        </w:rPr>
      </w:pPr>
      <w:r w:rsidRPr="00321A72">
        <w:rPr>
          <w:rFonts w:hAnsi="Segoe UI Symbol" w:cs="ＭＳ 明朝" w:hint="eastAsia"/>
          <w:color w:val="000000"/>
          <w:sz w:val="22"/>
          <w:szCs w:val="22"/>
          <w:lang w:val="ja"/>
        </w:rPr>
        <w:t>（２）回答は、回答者総数を</w:t>
      </w:r>
      <w:r w:rsidRPr="00321A72">
        <w:rPr>
          <w:rFonts w:hAnsi="Segoe UI Symbol" w:cs="ＭＳ 明朝"/>
          <w:color w:val="000000"/>
          <w:sz w:val="22"/>
          <w:szCs w:val="22"/>
          <w:lang w:val="ja"/>
        </w:rPr>
        <w:t>100</w:t>
      </w:r>
      <w:r w:rsidRPr="00321A72">
        <w:rPr>
          <w:rFonts w:hAnsi="Segoe UI Symbol" w:cs="ＭＳ 明朝" w:hint="eastAsia"/>
          <w:color w:val="000000"/>
          <w:sz w:val="22"/>
          <w:szCs w:val="22"/>
          <w:lang w:val="ja"/>
        </w:rPr>
        <w:t>％として算出し、小数点第２位を四捨五入してあります。</w:t>
      </w:r>
      <w:r w:rsidRPr="00321A72">
        <w:rPr>
          <w:rFonts w:hAnsi="Segoe UI Symbol" w:cs="ＭＳ 明朝"/>
          <w:color w:val="000000"/>
          <w:sz w:val="22"/>
          <w:szCs w:val="22"/>
          <w:lang w:val="ja"/>
        </w:rPr>
        <w:br/>
      </w:r>
      <w:r w:rsidRPr="00321A72">
        <w:rPr>
          <w:rFonts w:hAnsi="Segoe UI Symbol" w:cs="ＭＳ 明朝" w:hint="eastAsia"/>
          <w:color w:val="000000"/>
          <w:sz w:val="22"/>
          <w:szCs w:val="22"/>
          <w:lang w:val="ja"/>
        </w:rPr>
        <w:t>このため、回答率の合計が</w:t>
      </w:r>
      <w:r w:rsidRPr="00321A72">
        <w:rPr>
          <w:rFonts w:hAnsi="Segoe UI Symbol" w:cs="ＭＳ 明朝"/>
          <w:color w:val="000000"/>
          <w:sz w:val="22"/>
          <w:szCs w:val="22"/>
          <w:lang w:val="ja"/>
        </w:rPr>
        <w:t>100</w:t>
      </w:r>
      <w:r w:rsidRPr="00321A72">
        <w:rPr>
          <w:rFonts w:hAnsi="Segoe UI Symbol" w:cs="ＭＳ 明朝" w:hint="eastAsia"/>
          <w:color w:val="000000"/>
          <w:sz w:val="22"/>
          <w:szCs w:val="22"/>
          <w:lang w:val="ja"/>
        </w:rPr>
        <w:t>％にならない場合があります。</w:t>
      </w:r>
    </w:p>
    <w:p w14:paraId="18C0BFAE" w14:textId="77777777" w:rsidR="009C5162" w:rsidRPr="00321A72" w:rsidRDefault="009C5162" w:rsidP="009C5162">
      <w:pPr>
        <w:autoSpaceDE w:val="0"/>
        <w:autoSpaceDN w:val="0"/>
        <w:adjustRightInd w:val="0"/>
        <w:spacing w:after="200" w:line="276" w:lineRule="auto"/>
        <w:jc w:val="left"/>
        <w:rPr>
          <w:rFonts w:hAnsi="Segoe UI Symbol" w:cs="ＭＳ 明朝"/>
          <w:sz w:val="22"/>
          <w:szCs w:val="22"/>
          <w:lang w:val="ja"/>
        </w:rPr>
      </w:pPr>
      <w:r w:rsidRPr="00321A72">
        <w:rPr>
          <w:rFonts w:hAnsi="Segoe UI Symbol" w:cs="ＭＳ 明朝" w:hint="eastAsia"/>
          <w:color w:val="000000"/>
          <w:sz w:val="22"/>
          <w:szCs w:val="22"/>
          <w:lang w:val="ja"/>
        </w:rPr>
        <w:t>（３）複数回答の質問では、回答率の合計が</w:t>
      </w:r>
      <w:r w:rsidRPr="00321A72">
        <w:rPr>
          <w:rFonts w:hAnsi="Segoe UI Symbol" w:cs="ＭＳ 明朝"/>
          <w:color w:val="000000"/>
          <w:sz w:val="22"/>
          <w:szCs w:val="22"/>
          <w:lang w:val="ja"/>
        </w:rPr>
        <w:t>100</w:t>
      </w:r>
      <w:r w:rsidRPr="00321A72">
        <w:rPr>
          <w:rFonts w:hAnsi="Segoe UI Symbol" w:cs="ＭＳ 明朝" w:hint="eastAsia"/>
          <w:color w:val="000000"/>
          <w:sz w:val="22"/>
          <w:szCs w:val="22"/>
          <w:lang w:val="ja"/>
        </w:rPr>
        <w:t>％を超える場合があります。</w:t>
      </w:r>
    </w:p>
    <w:p w14:paraId="358634C7" w14:textId="543741FC" w:rsidR="009C5162" w:rsidRPr="000B437E" w:rsidRDefault="009C5162" w:rsidP="009C5162">
      <w:pPr>
        <w:rPr>
          <w:sz w:val="23"/>
          <w:szCs w:val="23"/>
          <w:lang w:eastAsia="ja"/>
        </w:rPr>
      </w:pPr>
      <w:r w:rsidRPr="000B437E">
        <w:rPr>
          <w:noProof/>
          <w:sz w:val="23"/>
          <w:szCs w:val="23"/>
        </w:rPr>
        <mc:AlternateContent>
          <mc:Choice Requires="wps">
            <w:drawing>
              <wp:anchor distT="0" distB="0" distL="114300" distR="114300" simplePos="0" relativeHeight="251892736" behindDoc="0" locked="0" layoutInCell="1" allowOverlap="1" wp14:anchorId="1F3294CA" wp14:editId="11B1A569">
                <wp:simplePos x="0" y="0"/>
                <wp:positionH relativeFrom="column">
                  <wp:posOffset>1002665</wp:posOffset>
                </wp:positionH>
                <wp:positionV relativeFrom="paragraph">
                  <wp:posOffset>101600</wp:posOffset>
                </wp:positionV>
                <wp:extent cx="4105275" cy="1181100"/>
                <wp:effectExtent l="8255" t="9525" r="1270" b="9525"/>
                <wp:wrapNone/>
                <wp:docPr id="474" name="正方形/長方形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18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D60B" id="正方形/長方形 474" o:spid="_x0000_s1026" style="position:absolute;left:0;text-align:left;margin-left:78.95pt;margin-top:8pt;width:323.25pt;height:9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4BwIAAOwDAAAOAAAAZHJzL2Uyb0RvYy54bWysU8Fu2zAMvQ/YPwi6L46DZk2MOEWRrsOA&#10;bh3Q7QMYWbaFyaJGKXG6rx+lpGmw3Yb5IIim9Mj3+LS6OQxW7DUFg66W5WQqhXYKG+O6Wn7/dv9u&#10;IUWI4Bqw6HQtn3WQN+u3b1ajr/QMe7SNJsEgLlSjr2Ufo6+KIqheDxAm6LXjZIs0QOSQuqIhGBl9&#10;sMVsOn1fjEiNJ1Q6BP57d0zKdcZvW63iY9sGHYWtJfcW80p53aa1WK+g6gh8b9SpDfiHLgYwjoue&#10;oe4ggtiR+QtqMIowYBsnCocC29YonTkwm3L6B5unHrzOXFic4M8yhf8Hq77sn/xXSq0H/4DqRxAO&#10;Nz24Tt8S4dhraLhcmYQqRh+q84UUBL4qtuNnbHi0sIuYNTi0NCRAZicOWerns9T6EIXin1fldD67&#10;nkuhOFeWi7Kc5mEUUL1c9xTiR42DSJtaEs8yw8P+IcTUDlQvR1I1h/fG2jxP68RYy+V8Ns8XAlrT&#10;pGRmSd12Y0nsITkif5kb8788NpjIvrRmqOXifAiqJMcH1+QqEYw97rkT6076JEmS+0K1xeaZ5SE8&#10;mo4fCW96pF9SjGy4WoafOyAthf3kWOLrq9mS9Yg5WCyW7Fa6TGwvEuAUA9UySnHcbuLR0ztPpuu5&#10;TpmZO7zlobQmy/Xa06lVtlRW8WT/5NnLOJ96faTr3wAAAP//AwBQSwMEFAAGAAgAAAAhADGVm6rg&#10;AAAACgEAAA8AAABkcnMvZG93bnJldi54bWxMj01Lw0AQhu+C/2EZwZvdbYixjdmUYNGTiK1S8LbN&#10;jkk0Oxuy2zb66x1PepuXeXg/itXkenHEMXSeNMxnCgRS7W1HjYbXl/urBYgQDVnTe0INXxhgVZ6f&#10;FSa3/kQbPG5jI9iEQm40tDEOuZShbtGZMPMDEv/e/ehMZDk20o7mxOaul4lSmXSmI05ozYB3Ldaf&#10;24PTsKmm7OG7e0vD466aPw3J+lmtP7S+vJiqWxARp/gHw299rg4ld9r7A9kgetbXN0tG+ch4EwML&#10;laYg9hoSlSiQZSH/Tyh/AAAA//8DAFBLAQItABQABgAIAAAAIQC2gziS/gAAAOEBAAATAAAAAAAA&#10;AAAAAAAAAAAAAABbQ29udGVudF9UeXBlc10ueG1sUEsBAi0AFAAGAAgAAAAhADj9If/WAAAAlAEA&#10;AAsAAAAAAAAAAAAAAAAALwEAAF9yZWxzLy5yZWxzUEsBAi0AFAAGAAgAAAAhAH8u9DgHAgAA7AMA&#10;AA4AAAAAAAAAAAAAAAAALgIAAGRycy9lMm9Eb2MueG1sUEsBAi0AFAAGAAgAAAAhADGVm6rgAAAA&#10;CgEAAA8AAAAAAAAAAAAAAAAAYQQAAGRycy9kb3ducmV2LnhtbFBLBQYAAAAABAAEAPMAAABuBQAA&#10;AAA=&#10;" filled="f">
                <v:textbox inset="5.85pt,.7pt,5.85pt,.7pt"/>
              </v:rect>
            </w:pict>
          </mc:Fallback>
        </mc:AlternateContent>
      </w:r>
    </w:p>
    <w:p w14:paraId="78A38377" w14:textId="6F53742C" w:rsidR="009C5162" w:rsidRPr="000B437E" w:rsidRDefault="000B437E" w:rsidP="000B437E">
      <w:pPr>
        <w:autoSpaceDE w:val="0"/>
        <w:autoSpaceDN w:val="0"/>
        <w:adjustRightInd w:val="0"/>
        <w:ind w:firstLineChars="1200" w:firstLine="2760"/>
        <w:jc w:val="left"/>
        <w:rPr>
          <w:rFonts w:cs="ＭＳ 明朝"/>
          <w:color w:val="000000"/>
          <w:sz w:val="23"/>
          <w:szCs w:val="23"/>
        </w:rPr>
      </w:pPr>
      <w:r w:rsidRPr="000B437E">
        <w:rPr>
          <w:rFonts w:cs="ＭＳ 明朝"/>
          <w:color w:val="000000"/>
          <w:sz w:val="23"/>
          <w:szCs w:val="23"/>
        </w:rPr>
        <w:tab/>
      </w:r>
      <w:r w:rsidR="009C5162" w:rsidRPr="000B437E">
        <w:rPr>
          <w:rFonts w:cs="ＭＳ 明朝" w:hint="eastAsia"/>
          <w:color w:val="000000"/>
          <w:sz w:val="23"/>
          <w:szCs w:val="23"/>
          <w:lang w:val="ja"/>
        </w:rPr>
        <w:t>令和</w:t>
      </w:r>
      <w:r w:rsidR="00F048BE" w:rsidRPr="000B437E">
        <w:rPr>
          <w:rFonts w:cs="ＭＳ 明朝" w:hint="eastAsia"/>
          <w:color w:val="000000"/>
          <w:sz w:val="23"/>
          <w:szCs w:val="23"/>
        </w:rPr>
        <w:t>５</w:t>
      </w:r>
      <w:r w:rsidR="009C5162" w:rsidRPr="000B437E">
        <w:rPr>
          <w:rFonts w:cs="ＭＳ 明朝" w:hint="eastAsia"/>
          <w:color w:val="000000"/>
          <w:sz w:val="23"/>
          <w:szCs w:val="23"/>
          <w:lang w:val="ja"/>
        </w:rPr>
        <w:t>年</w:t>
      </w:r>
      <w:r w:rsidR="009C5162" w:rsidRPr="000B437E">
        <w:rPr>
          <w:rFonts w:cs="ＭＳ 明朝" w:hint="eastAsia"/>
          <w:color w:val="000000"/>
          <w:sz w:val="23"/>
          <w:szCs w:val="23"/>
        </w:rPr>
        <w:t>（</w:t>
      </w:r>
      <w:r w:rsidR="009C5162" w:rsidRPr="000B437E">
        <w:rPr>
          <w:rFonts w:cs="ＭＳ 明朝"/>
          <w:color w:val="000000"/>
          <w:sz w:val="23"/>
          <w:szCs w:val="23"/>
        </w:rPr>
        <w:t>20</w:t>
      </w:r>
      <w:r w:rsidR="009C5162" w:rsidRPr="000B437E">
        <w:rPr>
          <w:rFonts w:cs="ＭＳ 明朝" w:hint="eastAsia"/>
          <w:color w:val="000000"/>
          <w:sz w:val="23"/>
          <w:szCs w:val="23"/>
        </w:rPr>
        <w:t>2</w:t>
      </w:r>
      <w:r w:rsidR="00F048BE" w:rsidRPr="000B437E">
        <w:rPr>
          <w:rFonts w:cs="ＭＳ 明朝" w:hint="eastAsia"/>
          <w:color w:val="000000"/>
          <w:sz w:val="23"/>
          <w:szCs w:val="23"/>
        </w:rPr>
        <w:t>3</w:t>
      </w:r>
      <w:r w:rsidR="009C5162" w:rsidRPr="000B437E">
        <w:rPr>
          <w:rFonts w:cs="ＭＳ 明朝" w:hint="eastAsia"/>
          <w:color w:val="000000"/>
          <w:sz w:val="23"/>
          <w:szCs w:val="23"/>
          <w:lang w:val="ja"/>
        </w:rPr>
        <w:t>年</w:t>
      </w:r>
      <w:r w:rsidR="009C5162" w:rsidRPr="000B437E">
        <w:rPr>
          <w:rFonts w:cs="ＭＳ 明朝" w:hint="eastAsia"/>
          <w:color w:val="000000"/>
          <w:sz w:val="23"/>
          <w:szCs w:val="23"/>
        </w:rPr>
        <w:t>）</w:t>
      </w:r>
      <w:r w:rsidR="00F048BE" w:rsidRPr="000B437E">
        <w:rPr>
          <w:rFonts w:cs="ＭＳ 明朝" w:hint="eastAsia"/>
          <w:color w:val="000000"/>
          <w:sz w:val="23"/>
          <w:szCs w:val="23"/>
        </w:rPr>
        <w:t>１</w:t>
      </w:r>
      <w:r w:rsidR="009C5162" w:rsidRPr="000B437E">
        <w:rPr>
          <w:rFonts w:cs="ＭＳ 明朝" w:hint="eastAsia"/>
          <w:color w:val="000000"/>
          <w:sz w:val="23"/>
          <w:szCs w:val="23"/>
          <w:lang w:val="ja"/>
        </w:rPr>
        <w:t>月</w:t>
      </w:r>
    </w:p>
    <w:p w14:paraId="33F76FE1" w14:textId="77777777" w:rsidR="009C5162" w:rsidRPr="00321A72" w:rsidRDefault="009C5162" w:rsidP="009C5162">
      <w:pPr>
        <w:autoSpaceDE w:val="0"/>
        <w:autoSpaceDN w:val="0"/>
        <w:adjustRightInd w:val="0"/>
        <w:ind w:leftChars="1100" w:left="2310"/>
        <w:jc w:val="left"/>
        <w:rPr>
          <w:rFonts w:cs="ＭＳ 明朝"/>
          <w:color w:val="000000"/>
          <w:sz w:val="23"/>
          <w:szCs w:val="23"/>
        </w:rPr>
      </w:pPr>
      <w:r w:rsidRPr="000B437E">
        <w:rPr>
          <w:rFonts w:cs="ＭＳ 明朝" w:hint="eastAsia"/>
          <w:color w:val="000000"/>
          <w:sz w:val="23"/>
          <w:szCs w:val="23"/>
          <w:lang w:val="ja"/>
        </w:rPr>
        <w:t>発行</w:t>
      </w:r>
      <w:r w:rsidRPr="000B437E">
        <w:rPr>
          <w:rFonts w:cs="ＭＳ 明朝"/>
          <w:color w:val="000000"/>
          <w:sz w:val="23"/>
          <w:szCs w:val="23"/>
        </w:rPr>
        <w:tab/>
      </w:r>
      <w:r w:rsidRPr="00321A72">
        <w:rPr>
          <w:rFonts w:cs="ＭＳ 明朝" w:hint="eastAsia"/>
          <w:color w:val="000000"/>
          <w:sz w:val="23"/>
          <w:szCs w:val="23"/>
          <w:lang w:val="ja"/>
        </w:rPr>
        <w:t>練馬区　区長室　広聴広報課</w:t>
      </w:r>
    </w:p>
    <w:p w14:paraId="368BEA1F" w14:textId="77777777" w:rsidR="009C5162" w:rsidRPr="00321A72" w:rsidRDefault="009C5162" w:rsidP="009C5162">
      <w:pPr>
        <w:autoSpaceDE w:val="0"/>
        <w:autoSpaceDN w:val="0"/>
        <w:adjustRightInd w:val="0"/>
        <w:ind w:leftChars="1100" w:left="2310"/>
        <w:jc w:val="left"/>
        <w:rPr>
          <w:rFonts w:cs="ＭＳ 明朝"/>
          <w:color w:val="000000"/>
          <w:sz w:val="23"/>
          <w:szCs w:val="23"/>
        </w:rPr>
      </w:pPr>
      <w:r w:rsidRPr="00321A72">
        <w:rPr>
          <w:rFonts w:cs="ＭＳ 明朝"/>
          <w:color w:val="000000"/>
          <w:sz w:val="23"/>
          <w:szCs w:val="23"/>
        </w:rPr>
        <w:tab/>
      </w:r>
      <w:r w:rsidRPr="00321A72">
        <w:rPr>
          <w:rFonts w:cs="ＭＳ 明朝"/>
          <w:color w:val="000000"/>
          <w:sz w:val="23"/>
          <w:szCs w:val="23"/>
        </w:rPr>
        <w:tab/>
      </w:r>
      <w:r w:rsidRPr="00321A72">
        <w:rPr>
          <w:rFonts w:cs="ＭＳ 明朝" w:hint="eastAsia"/>
          <w:color w:val="000000"/>
          <w:sz w:val="23"/>
          <w:szCs w:val="23"/>
          <w:lang w:val="ja"/>
        </w:rPr>
        <w:t>〒</w:t>
      </w:r>
      <w:r w:rsidRPr="00321A72">
        <w:rPr>
          <w:rFonts w:cs="ＭＳ 明朝"/>
          <w:color w:val="000000"/>
          <w:sz w:val="23"/>
          <w:szCs w:val="23"/>
        </w:rPr>
        <w:t>176-8501</w:t>
      </w:r>
      <w:r w:rsidRPr="00321A72">
        <w:rPr>
          <w:rFonts w:cs="ＭＳ 明朝" w:hint="eastAsia"/>
          <w:color w:val="000000"/>
          <w:sz w:val="23"/>
          <w:szCs w:val="23"/>
          <w:lang w:val="ja"/>
        </w:rPr>
        <w:t xml:space="preserve">　練馬区豊玉北</w:t>
      </w:r>
      <w:r w:rsidRPr="00321A72">
        <w:rPr>
          <w:rFonts w:cs="ＭＳ 明朝" w:hint="eastAsia"/>
          <w:color w:val="000000"/>
          <w:sz w:val="23"/>
          <w:szCs w:val="23"/>
        </w:rPr>
        <w:t>６</w:t>
      </w:r>
      <w:r w:rsidRPr="00321A72">
        <w:rPr>
          <w:rFonts w:cs="ＭＳ 明朝" w:hint="eastAsia"/>
          <w:color w:val="000000"/>
          <w:sz w:val="23"/>
          <w:szCs w:val="23"/>
          <w:lang w:val="ja"/>
        </w:rPr>
        <w:t>丁目</w:t>
      </w:r>
      <w:r w:rsidRPr="00321A72">
        <w:rPr>
          <w:rFonts w:cs="ＭＳ 明朝"/>
          <w:color w:val="000000"/>
          <w:sz w:val="23"/>
          <w:szCs w:val="23"/>
        </w:rPr>
        <w:t>12</w:t>
      </w:r>
      <w:r w:rsidRPr="00321A72">
        <w:rPr>
          <w:rFonts w:cs="ＭＳ 明朝" w:hint="eastAsia"/>
          <w:color w:val="000000"/>
          <w:sz w:val="23"/>
          <w:szCs w:val="23"/>
          <w:lang w:val="ja"/>
        </w:rPr>
        <w:t>番</w:t>
      </w:r>
      <w:r w:rsidRPr="00321A72">
        <w:rPr>
          <w:rFonts w:cs="ＭＳ 明朝" w:hint="eastAsia"/>
          <w:color w:val="000000"/>
          <w:sz w:val="23"/>
          <w:szCs w:val="23"/>
        </w:rPr>
        <w:t>１</w:t>
      </w:r>
      <w:r w:rsidRPr="00321A72">
        <w:rPr>
          <w:rFonts w:cs="ＭＳ 明朝" w:hint="eastAsia"/>
          <w:color w:val="000000"/>
          <w:sz w:val="23"/>
          <w:szCs w:val="23"/>
          <w:lang w:val="ja"/>
        </w:rPr>
        <w:t>号</w:t>
      </w:r>
    </w:p>
    <w:p w14:paraId="30A189DE" w14:textId="6FE712C1" w:rsidR="009C5162" w:rsidRPr="00321A72" w:rsidRDefault="009C5162" w:rsidP="009C5162">
      <w:pPr>
        <w:autoSpaceDE w:val="0"/>
        <w:autoSpaceDN w:val="0"/>
        <w:adjustRightInd w:val="0"/>
        <w:spacing w:after="200" w:line="276" w:lineRule="auto"/>
        <w:ind w:leftChars="1100" w:left="2310"/>
        <w:jc w:val="left"/>
        <w:rPr>
          <w:rFonts w:cs="ＭＳ 明朝"/>
          <w:sz w:val="22"/>
          <w:szCs w:val="22"/>
          <w:lang w:val="ja"/>
        </w:rPr>
      </w:pPr>
      <w:r w:rsidRPr="00321A72">
        <w:rPr>
          <w:rFonts w:cs="ＭＳ 明朝"/>
          <w:color w:val="000000"/>
          <w:sz w:val="23"/>
          <w:szCs w:val="23"/>
        </w:rPr>
        <w:tab/>
      </w:r>
      <w:r w:rsidRPr="00321A72">
        <w:rPr>
          <w:rFonts w:cs="ＭＳ 明朝"/>
          <w:color w:val="000000"/>
          <w:sz w:val="23"/>
          <w:szCs w:val="23"/>
        </w:rPr>
        <w:tab/>
      </w:r>
      <w:r w:rsidRPr="00321A72">
        <w:rPr>
          <w:rFonts w:cs="ＭＳ 明朝" w:hint="eastAsia"/>
          <w:color w:val="000000"/>
          <w:sz w:val="23"/>
          <w:szCs w:val="23"/>
          <w:lang w:val="ja"/>
        </w:rPr>
        <w:t xml:space="preserve">電話　</w:t>
      </w:r>
      <w:r w:rsidRPr="00321A72">
        <w:rPr>
          <w:rFonts w:cs="ＭＳ 明朝"/>
          <w:color w:val="000000"/>
          <w:sz w:val="23"/>
          <w:szCs w:val="23"/>
          <w:lang w:val="ja"/>
        </w:rPr>
        <w:t>03-5984</w:t>
      </w:r>
      <w:r w:rsidR="00A20AA1" w:rsidRPr="00321A72">
        <w:rPr>
          <w:rFonts w:cs="ＭＳ 明朝"/>
          <w:color w:val="000000"/>
          <w:sz w:val="23"/>
          <w:szCs w:val="23"/>
          <w:lang w:val="ja"/>
        </w:rPr>
        <w:t>-</w:t>
      </w:r>
      <w:r w:rsidRPr="00321A72">
        <w:rPr>
          <w:rFonts w:cs="ＭＳ 明朝"/>
          <w:color w:val="000000"/>
          <w:sz w:val="23"/>
          <w:szCs w:val="23"/>
          <w:lang w:val="ja"/>
        </w:rPr>
        <w:t>4501</w:t>
      </w:r>
      <w:r w:rsidRPr="00321A72">
        <w:rPr>
          <w:rFonts w:cs="ＭＳ 明朝" w:hint="eastAsia"/>
          <w:color w:val="000000"/>
          <w:sz w:val="23"/>
          <w:szCs w:val="23"/>
          <w:lang w:val="ja"/>
        </w:rPr>
        <w:t xml:space="preserve">　（ダイヤルイン）</w:t>
      </w:r>
    </w:p>
    <w:p w14:paraId="4032E4FD" w14:textId="77777777" w:rsidR="009C5162" w:rsidRPr="00321A72" w:rsidRDefault="009C5162" w:rsidP="009C5162"/>
    <w:p w14:paraId="7B87817E" w14:textId="428AA4B8" w:rsidR="009C5162" w:rsidRPr="00321A72" w:rsidRDefault="009C5162" w:rsidP="009C5162">
      <w:pPr>
        <w:pStyle w:val="2"/>
      </w:pPr>
      <w:r w:rsidRPr="00321A72">
        <w:br w:type="page"/>
      </w:r>
      <w:r w:rsidRPr="00321A72">
        <w:rPr>
          <w:noProof/>
        </w:rPr>
        <w:lastRenderedPageBreak/>
        <mc:AlternateContent>
          <mc:Choice Requires="wps">
            <w:drawing>
              <wp:anchor distT="0" distB="0" distL="114300" distR="114300" simplePos="0" relativeHeight="251886592" behindDoc="1" locked="0" layoutInCell="1" allowOverlap="1" wp14:anchorId="7282D79B" wp14:editId="263A5EBA">
                <wp:simplePos x="0" y="0"/>
                <wp:positionH relativeFrom="column">
                  <wp:posOffset>-2540</wp:posOffset>
                </wp:positionH>
                <wp:positionV relativeFrom="paragraph">
                  <wp:posOffset>191770</wp:posOffset>
                </wp:positionV>
                <wp:extent cx="6137910" cy="118110"/>
                <wp:effectExtent l="3175" t="0" r="2540" b="0"/>
                <wp:wrapNone/>
                <wp:docPr id="473" name="正方形/長方形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11811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B0E82" id="正方形/長方形 473" o:spid="_x0000_s1026" style="position:absolute;left:0;text-align:left;margin-left:-.2pt;margin-top:15.1pt;width:483.3pt;height:9.3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e2OAIAAHgEAAAOAAAAZHJzL2Uyb0RvYy54bWysVEuP0zAQviPxHyzfaZLSx27UdLXqqiuk&#10;hUVaEGfXcRKLxGM8btPy6xk7abcCcUHkYM378c1MVnfHrmUH5VCDKXg2STlTRkKpTV3wr1+27244&#10;Qy9MKVowquAnhfxu/fbNqre5mkIDbakcoyAG894WvPHe5kmCslGdwAlYZUhZgeuEJ9bVSelET9G7&#10;Npmm6SLpwZXWgVSIJH0YlHwd41eVkv65qlB51hacavPxdfHdhTdZr0ReO2EbLccyxD9U0QltKOkl&#10;1IPwgu2d/iNUp6UDhMpPJHQJVJWWKvZA3WTpb928NMKq2AuBg/YCE/6/sPLT4cV+dqF0tE8gvyMz&#10;sGmEqdW9c9A3SpSULgtAJb3F/OIQGCRXtus/QkmjFXsPEYNj5boQkLpjxwj16QK1OnomSbjI3i9v&#10;M5qIJF2W3WREhxQiP3tbh/5RQccCUXBHo4zRxeEJ/WB6NhmBL7e6bZkD/037JmIXCo9KJJ+BYBao&#10;nzSK0dW7TevYQdB2bOM3FlHjtXWWhu+vLtFUdJ2Iy4SNKNUQcraYLufDimlzeBxNqMcxcew3pCJR&#10;fS6x1YYR/AWfz4a0DKVoVXkeQtyx2GrI25rwGgitD6AESZxUGE64A8x3UJ5oUIRMnAadKxENuJ+c&#10;9bT6Bccfe+EUZ+0HQ+DcZrNZuJXIzObLKTHuWrO71ggjKVTBPaeyA7nxw33trdN1Q5mGGRi4pwWp&#10;dJzda1VjsbTeAwzDKYb7ueaj1esPY/0LAAD//wMAUEsDBBQABgAIAAAAIQD+7DkT3QAAAAcBAAAP&#10;AAAAZHJzL2Rvd25yZXYueG1sTI7BTsMwEETvSPyDtUjcWqdpFYUQp0KVEJxALT30uIlNkhKvrdhp&#10;w9+znOA2oxnNvHI720FczBh6RwpWywSEocbpnloFx4/nRQ4iRCSNgyOj4NsE2Fa3NyUW2l1pby6H&#10;2AoeoVCggi5GX0gZms5YDEvnDXH26UaLke3YSj3ilcftINMkyaTFnvihQ292nWm+DpNV4M/12/F0&#10;fsf+xZ/2U/q6HnYrUur+bn56BBHNHP/K8IvP6FAxU+0m0kEMChYbLipYJykIjh+yjEWtYJPnIKtS&#10;/uevfgAAAP//AwBQSwECLQAUAAYACAAAACEAtoM4kv4AAADhAQAAEwAAAAAAAAAAAAAAAAAAAAAA&#10;W0NvbnRlbnRfVHlwZXNdLnhtbFBLAQItABQABgAIAAAAIQA4/SH/1gAAAJQBAAALAAAAAAAAAAAA&#10;AAAAAC8BAABfcmVscy8ucmVsc1BLAQItABQABgAIAAAAIQCKqTe2OAIAAHgEAAAOAAAAAAAAAAAA&#10;AAAAAC4CAABkcnMvZTJvRG9jLnhtbFBLAQItABQABgAIAAAAIQD+7DkT3QAAAAcBAAAPAAAAAAAA&#10;AAAAAAAAAJIEAABkcnMvZG93bnJldi54bWxQSwUGAAAAAAQABADzAAAAnAUAAAAA&#10;" stroked="f">
                <v:fill color2="#767676" rotate="t" focus="100%" type="gradient"/>
              </v:rect>
            </w:pict>
          </mc:Fallback>
        </mc:AlternateContent>
      </w:r>
      <w:r w:rsidRPr="00321A72">
        <w:rPr>
          <w:rFonts w:hint="eastAsia"/>
        </w:rPr>
        <w:t xml:space="preserve">１　</w:t>
      </w:r>
      <w:r w:rsidR="00240236">
        <w:rPr>
          <w:rFonts w:hint="eastAsia"/>
        </w:rPr>
        <w:t>区の施策および評価</w:t>
      </w:r>
      <w:r w:rsidRPr="00321A72">
        <w:rPr>
          <w:rFonts w:hint="eastAsia"/>
        </w:rPr>
        <w:t>について</w:t>
      </w:r>
    </w:p>
    <w:bookmarkEnd w:id="0"/>
    <w:p w14:paraId="187FB8D6" w14:textId="77777777" w:rsidR="009C5162" w:rsidRPr="00321A72" w:rsidRDefault="009C5162" w:rsidP="009C5162">
      <w:pPr>
        <w:pStyle w:val="4"/>
        <w:rPr>
          <w:sz w:val="24"/>
          <w:szCs w:val="28"/>
        </w:rPr>
      </w:pPr>
      <w:r w:rsidRPr="00321A72">
        <w:rPr>
          <w:rFonts w:hint="eastAsia"/>
          <w:sz w:val="24"/>
          <w:szCs w:val="28"/>
        </w:rPr>
        <w:t>（１）住みごこち</w:t>
      </w:r>
    </w:p>
    <w:p w14:paraId="76E2992B"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◇『肯定的評価』が９割半ば</w:t>
      </w:r>
    </w:p>
    <w:p w14:paraId="6E1B05FF" w14:textId="77777777" w:rsidR="009C5162" w:rsidRPr="00321A72" w:rsidRDefault="009C5162" w:rsidP="009C5162">
      <w:pPr>
        <w:autoSpaceDE w:val="0"/>
        <w:autoSpaceDN w:val="0"/>
        <w:ind w:firstLineChars="100" w:firstLine="220"/>
        <w:rPr>
          <w:sz w:val="22"/>
          <w:szCs w:val="22"/>
        </w:rPr>
      </w:pPr>
      <w:r w:rsidRPr="00321A72">
        <w:rPr>
          <w:rFonts w:hint="eastAsia"/>
          <w:sz w:val="22"/>
          <w:szCs w:val="22"/>
        </w:rPr>
        <w:t>「住みよい」、「まあ住みよい」を合わせた『肯定的評価』（94.8％）が９割半ばとなっている。一方、「あまり住みよくない」、「住みにくい」を合わせた『否定的評価』（2.6％）はわずかとなっている。</w:t>
      </w:r>
    </w:p>
    <w:p w14:paraId="1DC1FFC0" w14:textId="311409AD" w:rsidR="009C5162" w:rsidRPr="00321A72" w:rsidRDefault="009C5162" w:rsidP="009C5162">
      <w:pPr>
        <w:autoSpaceDE w:val="0"/>
        <w:autoSpaceDN w:val="0"/>
      </w:pPr>
    </w:p>
    <w:p w14:paraId="17BF6F74" w14:textId="44DB1EB2" w:rsidR="009C5162" w:rsidRPr="00321A72" w:rsidRDefault="009C5162" w:rsidP="009C5162">
      <w:pPr>
        <w:pStyle w:val="4"/>
        <w:rPr>
          <w:sz w:val="24"/>
          <w:szCs w:val="28"/>
        </w:rPr>
      </w:pPr>
      <w:r w:rsidRPr="00321A72">
        <w:rPr>
          <w:rFonts w:hint="eastAsia"/>
          <w:sz w:val="24"/>
          <w:szCs w:val="28"/>
        </w:rPr>
        <w:t>（２）練馬区が住みよいと感じるところ</w:t>
      </w:r>
    </w:p>
    <w:p w14:paraId="2623798D" w14:textId="32D71386" w:rsidR="009C5162" w:rsidRPr="00321A72" w:rsidRDefault="00F65DDD"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◇「みどりが豊かで環境がよい」が</w:t>
      </w:r>
      <w:r w:rsidR="009C5162" w:rsidRPr="00321A72">
        <w:rPr>
          <w:rFonts w:ascii="HG丸ｺﾞｼｯｸM-PRO" w:eastAsia="HG丸ｺﾞｼｯｸM-PRO" w:hAnsi="HG丸ｺﾞｼｯｸM-PRO" w:hint="eastAsia"/>
          <w:sz w:val="22"/>
          <w:szCs w:val="22"/>
        </w:rPr>
        <w:t>５割</w:t>
      </w:r>
    </w:p>
    <w:p w14:paraId="39FAE9D8" w14:textId="77ECA96E" w:rsidR="009C5162" w:rsidRPr="00321A72" w:rsidRDefault="009C5162" w:rsidP="009C5162">
      <w:pPr>
        <w:autoSpaceDE w:val="0"/>
        <w:autoSpaceDN w:val="0"/>
        <w:ind w:firstLineChars="100" w:firstLine="220"/>
        <w:rPr>
          <w:rFonts w:hAnsi="ＭＳ 明朝"/>
          <w:sz w:val="22"/>
          <w:szCs w:val="22"/>
        </w:rPr>
      </w:pPr>
      <w:r w:rsidRPr="00321A72">
        <w:rPr>
          <w:rFonts w:hAnsi="ＭＳ 明朝" w:hint="eastAsia"/>
          <w:sz w:val="22"/>
          <w:szCs w:val="22"/>
        </w:rPr>
        <w:t>下記の選択肢から、練馬区が住みよいと感じるところを３つまで聞いたところ、「みどりが豊かで環境がよい」（50.2</w:t>
      </w:r>
      <w:r w:rsidR="00F65DDD">
        <w:rPr>
          <w:rFonts w:hAnsi="ＭＳ 明朝" w:hint="eastAsia"/>
          <w:sz w:val="22"/>
          <w:szCs w:val="22"/>
        </w:rPr>
        <w:t>％）が</w:t>
      </w:r>
      <w:r w:rsidRPr="00321A72">
        <w:rPr>
          <w:rFonts w:hAnsi="ＭＳ 明朝" w:hint="eastAsia"/>
          <w:sz w:val="22"/>
          <w:szCs w:val="22"/>
        </w:rPr>
        <w:t>５割で最も多く、次いで「買い物がしやすい」（46.8％）、「治安が比較的よい」（43.4％）、「交通の便がよい」（42.3％）、「防災の面で比較的安心である」（17.3％）</w:t>
      </w:r>
      <w:r w:rsidR="00F65DDD">
        <w:rPr>
          <w:rFonts w:hAnsi="ＭＳ 明朝" w:hint="eastAsia"/>
          <w:sz w:val="22"/>
          <w:szCs w:val="22"/>
        </w:rPr>
        <w:t>など</w:t>
      </w:r>
      <w:r w:rsidRPr="00321A72">
        <w:rPr>
          <w:rFonts w:hAnsi="ＭＳ 明朝" w:hint="eastAsia"/>
          <w:sz w:val="22"/>
          <w:szCs w:val="22"/>
        </w:rPr>
        <w:t>の順となっている。</w:t>
      </w:r>
    </w:p>
    <w:p w14:paraId="69E9D237" w14:textId="68C40744" w:rsidR="009C5162" w:rsidRPr="00321A72" w:rsidRDefault="009C5162" w:rsidP="009C5162">
      <w:pPr>
        <w:autoSpaceDE w:val="0"/>
        <w:autoSpaceDN w:val="0"/>
      </w:pPr>
    </w:p>
    <w:p w14:paraId="00FF2575" w14:textId="43C6C571" w:rsidR="009C5162" w:rsidRPr="00321A72" w:rsidRDefault="009C5162" w:rsidP="004832A3">
      <w:pPr>
        <w:pStyle w:val="4"/>
        <w:rPr>
          <w:sz w:val="24"/>
          <w:szCs w:val="28"/>
        </w:rPr>
      </w:pPr>
      <w:r w:rsidRPr="00321A72">
        <w:rPr>
          <w:rFonts w:hint="eastAsia"/>
          <w:sz w:val="24"/>
          <w:szCs w:val="28"/>
        </w:rPr>
        <w:t>（３）練馬区が住みにくいと感じるところ</w:t>
      </w:r>
    </w:p>
    <w:p w14:paraId="574C9886" w14:textId="44C53A2A" w:rsidR="009C5162" w:rsidRPr="00321A72" w:rsidRDefault="00F65DDD"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◇「交通の便が悪い」が</w:t>
      </w:r>
      <w:r w:rsidR="009C5162" w:rsidRPr="00321A72">
        <w:rPr>
          <w:rFonts w:ascii="HG丸ｺﾞｼｯｸM-PRO" w:eastAsia="HG丸ｺﾞｼｯｸM-PRO" w:hAnsi="HG丸ｺﾞｼｯｸM-PRO" w:hint="eastAsia"/>
          <w:sz w:val="22"/>
          <w:szCs w:val="22"/>
        </w:rPr>
        <w:t>２割</w:t>
      </w:r>
    </w:p>
    <w:p w14:paraId="4C4FDBED" w14:textId="15A77536" w:rsidR="004832A3" w:rsidRPr="00321A72" w:rsidRDefault="004832A3" w:rsidP="004832A3">
      <w:pPr>
        <w:autoSpaceDE w:val="0"/>
        <w:autoSpaceDN w:val="0"/>
        <w:ind w:firstLineChars="100" w:firstLine="220"/>
        <w:rPr>
          <w:rFonts w:hAnsi="ＭＳ 明朝"/>
          <w:sz w:val="22"/>
          <w:szCs w:val="22"/>
        </w:rPr>
      </w:pPr>
      <w:r w:rsidRPr="00321A72">
        <w:rPr>
          <w:rFonts w:hAnsi="ＭＳ 明朝" w:hint="eastAsia"/>
          <w:sz w:val="22"/>
          <w:szCs w:val="22"/>
        </w:rPr>
        <w:t>下記の選択肢から、練馬区が住みにくいと感じるところを３つまで聞いたところ、「交通の便が悪い」（20.2</w:t>
      </w:r>
      <w:r w:rsidR="00F65DDD">
        <w:rPr>
          <w:rFonts w:hAnsi="ＭＳ 明朝" w:hint="eastAsia"/>
          <w:sz w:val="22"/>
          <w:szCs w:val="22"/>
        </w:rPr>
        <w:t>％）が</w:t>
      </w:r>
      <w:r w:rsidRPr="00321A72">
        <w:rPr>
          <w:rFonts w:hAnsi="ＭＳ 明朝" w:hint="eastAsia"/>
          <w:sz w:val="22"/>
          <w:szCs w:val="22"/>
        </w:rPr>
        <w:t>２割で最も多く、次いで「健康や医療に関する施設やサービスが不足している」（14.3％）、「働く場所があまりない」（11.7％）、「買い物が不便である」（11.5％）、「近隣と疎遠で地域住民の関係が希薄である」（11.4％）などの順となっている。</w:t>
      </w:r>
    </w:p>
    <w:p w14:paraId="1F0CC000" w14:textId="77777777" w:rsidR="00240236" w:rsidRPr="00321A72" w:rsidRDefault="00240236" w:rsidP="00271B0C">
      <w:pPr>
        <w:autoSpaceDE w:val="0"/>
        <w:autoSpaceDN w:val="0"/>
      </w:pPr>
    </w:p>
    <w:p w14:paraId="5FF04397" w14:textId="0E0DE9F2" w:rsidR="009C5162" w:rsidRPr="00321A72" w:rsidRDefault="009C5162" w:rsidP="004832A3">
      <w:pPr>
        <w:pStyle w:val="4"/>
        <w:rPr>
          <w:sz w:val="24"/>
          <w:szCs w:val="28"/>
        </w:rPr>
      </w:pPr>
      <w:r w:rsidRPr="00321A72">
        <w:rPr>
          <w:rFonts w:hint="eastAsia"/>
          <w:sz w:val="24"/>
          <w:szCs w:val="28"/>
        </w:rPr>
        <w:t>（４）定住意向</w:t>
      </w:r>
    </w:p>
    <w:p w14:paraId="1F5DD837" w14:textId="46866910"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◇『定住意向』が８割を超える</w:t>
      </w:r>
    </w:p>
    <w:p w14:paraId="135F41B7" w14:textId="21D5880E" w:rsidR="004832A3" w:rsidRPr="00321A72" w:rsidRDefault="004832A3" w:rsidP="004832A3">
      <w:pPr>
        <w:autoSpaceDE w:val="0"/>
        <w:autoSpaceDN w:val="0"/>
        <w:spacing w:beforeLines="50" w:before="180"/>
        <w:ind w:firstLineChars="100" w:firstLine="220"/>
        <w:rPr>
          <w:rFonts w:hAnsi="ＭＳ 明朝"/>
          <w:sz w:val="22"/>
          <w:szCs w:val="22"/>
        </w:rPr>
      </w:pPr>
      <w:r w:rsidRPr="00321A72">
        <w:rPr>
          <w:rFonts w:hAnsi="ＭＳ 明朝" w:hint="eastAsia"/>
          <w:sz w:val="22"/>
          <w:szCs w:val="22"/>
        </w:rPr>
        <w:t>「ずっと住み続けたい」、「当分は住み続けたい」を合わせた『定住意向』（81.2％）が８割を超えている。一方、「できれば区外へ移りたい」、「区外へ移りたい」を合わせた</w:t>
      </w:r>
      <w:bookmarkStart w:id="1" w:name="_Hlk78546239"/>
      <w:r w:rsidRPr="00321A72">
        <w:rPr>
          <w:rFonts w:hAnsi="ＭＳ 明朝" w:hint="eastAsia"/>
          <w:sz w:val="22"/>
          <w:szCs w:val="22"/>
        </w:rPr>
        <w:t>『転出意向』</w:t>
      </w:r>
      <w:bookmarkEnd w:id="1"/>
      <w:r w:rsidRPr="00321A72">
        <w:rPr>
          <w:rFonts w:hAnsi="ＭＳ 明朝" w:hint="eastAsia"/>
          <w:sz w:val="22"/>
          <w:szCs w:val="22"/>
        </w:rPr>
        <w:t>（4.</w:t>
      </w:r>
      <w:r w:rsidR="006954A6">
        <w:rPr>
          <w:rFonts w:hAnsi="ＭＳ 明朝" w:hint="eastAsia"/>
          <w:sz w:val="22"/>
          <w:szCs w:val="22"/>
        </w:rPr>
        <w:t>7</w:t>
      </w:r>
      <w:r w:rsidRPr="00321A72">
        <w:rPr>
          <w:rFonts w:hAnsi="ＭＳ 明朝" w:hint="eastAsia"/>
          <w:sz w:val="22"/>
          <w:szCs w:val="22"/>
        </w:rPr>
        <w:t>％）はわずかとなっている。</w:t>
      </w:r>
    </w:p>
    <w:p w14:paraId="5F010009" w14:textId="1E27A432" w:rsidR="009C5162" w:rsidRPr="00321A72" w:rsidRDefault="009C5162" w:rsidP="00AD4949">
      <w:pPr>
        <w:autoSpaceDE w:val="0"/>
        <w:autoSpaceDN w:val="0"/>
        <w:jc w:val="center"/>
        <w:rPr>
          <w:rFonts w:ascii="ＭＳ ゴシック" w:eastAsia="ＭＳ ゴシック"/>
          <w:sz w:val="22"/>
          <w:szCs w:val="22"/>
        </w:rPr>
      </w:pPr>
    </w:p>
    <w:p w14:paraId="532FCE25" w14:textId="77E83025" w:rsidR="009C5162" w:rsidRPr="00321A72" w:rsidRDefault="009C5162" w:rsidP="00AD4949">
      <w:pPr>
        <w:pStyle w:val="4"/>
        <w:rPr>
          <w:sz w:val="24"/>
          <w:szCs w:val="28"/>
        </w:rPr>
      </w:pPr>
      <w:r w:rsidRPr="00321A72">
        <w:rPr>
          <w:rFonts w:hint="eastAsia"/>
          <w:sz w:val="24"/>
          <w:szCs w:val="28"/>
        </w:rPr>
        <w:t>（５）練馬区への愛着</w:t>
      </w:r>
    </w:p>
    <w:p w14:paraId="6C044804" w14:textId="36B86B13"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◇愛着を『感じる』が約８割</w:t>
      </w:r>
    </w:p>
    <w:p w14:paraId="0DCD4B5D" w14:textId="0173A417" w:rsidR="00AD4949" w:rsidRPr="00321A72" w:rsidRDefault="00503DA6" w:rsidP="00503DA6">
      <w:pPr>
        <w:autoSpaceDE w:val="0"/>
        <w:autoSpaceDN w:val="0"/>
        <w:ind w:firstLineChars="100" w:firstLine="220"/>
      </w:pPr>
      <w:r w:rsidRPr="00321A72">
        <w:rPr>
          <w:rFonts w:hAnsi="ＭＳ 明朝" w:hint="eastAsia"/>
          <w:sz w:val="22"/>
          <w:szCs w:val="22"/>
        </w:rPr>
        <w:t>「愛着を感じる」、「どちらかというと愛着を感じる」を合わせた、愛着を『感じる』（79.1％）が約８割となっている</w:t>
      </w:r>
      <w:r w:rsidR="00F048BE">
        <w:rPr>
          <w:rFonts w:hAnsi="ＭＳ 明朝" w:hint="eastAsia"/>
          <w:sz w:val="22"/>
          <w:szCs w:val="22"/>
        </w:rPr>
        <w:t>。一方、「どちらかというと愛着を感じない」、「愛着を感じない」</w:t>
      </w:r>
      <w:r w:rsidRPr="00321A72">
        <w:rPr>
          <w:rFonts w:hAnsi="ＭＳ 明朝" w:hint="eastAsia"/>
          <w:sz w:val="22"/>
          <w:szCs w:val="22"/>
        </w:rPr>
        <w:t>を合わせた、愛着を『感じない』（7.</w:t>
      </w:r>
      <w:r w:rsidR="006954A6">
        <w:rPr>
          <w:rFonts w:hAnsi="ＭＳ 明朝" w:hint="eastAsia"/>
          <w:sz w:val="22"/>
          <w:szCs w:val="22"/>
        </w:rPr>
        <w:t>4</w:t>
      </w:r>
      <w:r w:rsidRPr="00321A72">
        <w:rPr>
          <w:rFonts w:hAnsi="ＭＳ 明朝" w:hint="eastAsia"/>
          <w:sz w:val="22"/>
          <w:szCs w:val="22"/>
        </w:rPr>
        <w:t>％）は１割近くとなっている。</w:t>
      </w:r>
    </w:p>
    <w:p w14:paraId="17D0E496" w14:textId="71D2DD3D" w:rsidR="00F777DD" w:rsidRDefault="00F777DD">
      <w:pPr>
        <w:widowControl/>
        <w:jc w:val="left"/>
      </w:pPr>
      <w:r>
        <w:br w:type="page"/>
      </w:r>
    </w:p>
    <w:p w14:paraId="417E6D83" w14:textId="77777777" w:rsidR="00AD4949" w:rsidRPr="00321A72" w:rsidRDefault="00AD4949" w:rsidP="00271B0C">
      <w:pPr>
        <w:autoSpaceDE w:val="0"/>
        <w:autoSpaceDN w:val="0"/>
      </w:pPr>
    </w:p>
    <w:p w14:paraId="1BAE451A" w14:textId="5BE87C81" w:rsidR="009C5162" w:rsidRPr="00321A72" w:rsidRDefault="009C5162" w:rsidP="00503DA6">
      <w:pPr>
        <w:pStyle w:val="4"/>
        <w:rPr>
          <w:sz w:val="24"/>
          <w:szCs w:val="28"/>
        </w:rPr>
      </w:pPr>
      <w:r w:rsidRPr="00321A72">
        <w:rPr>
          <w:rFonts w:hint="eastAsia"/>
          <w:sz w:val="24"/>
          <w:szCs w:val="28"/>
        </w:rPr>
        <w:t>（６）練馬区に対する誇り</w:t>
      </w:r>
    </w:p>
    <w:p w14:paraId="079DB9E2" w14:textId="23EB86E3"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◇誇りを『感じる』が５割</w:t>
      </w:r>
      <w:r w:rsidR="00F65DDD">
        <w:rPr>
          <w:rFonts w:ascii="HG丸ｺﾞｼｯｸM-PRO" w:eastAsia="HG丸ｺﾞｼｯｸM-PRO" w:hAnsi="HG丸ｺﾞｼｯｸM-PRO" w:hint="eastAsia"/>
          <w:sz w:val="22"/>
          <w:szCs w:val="22"/>
        </w:rPr>
        <w:t>を超える</w:t>
      </w:r>
    </w:p>
    <w:p w14:paraId="6CCB48BA" w14:textId="25A515C9" w:rsidR="00503DA6" w:rsidRPr="00321A72" w:rsidRDefault="00503DA6" w:rsidP="00503DA6">
      <w:pPr>
        <w:autoSpaceDE w:val="0"/>
        <w:autoSpaceDN w:val="0"/>
        <w:spacing w:line="320" w:lineRule="exact"/>
        <w:ind w:firstLineChars="100" w:firstLine="220"/>
        <w:rPr>
          <w:rFonts w:ascii="ＭＳ ゴシック" w:eastAsia="ＭＳ ゴシック" w:hAnsi="ＭＳ ゴシック"/>
          <w:sz w:val="22"/>
        </w:rPr>
      </w:pPr>
      <w:r w:rsidRPr="00321A72">
        <w:rPr>
          <w:rFonts w:hAnsi="ＭＳ 明朝" w:hint="eastAsia"/>
          <w:sz w:val="22"/>
          <w:szCs w:val="22"/>
        </w:rPr>
        <w:t>「誇りを感じる」、「どちらかというと誇りを感じる」を合わせた、誇りを『感じる』（51.0</w:t>
      </w:r>
      <w:r w:rsidR="00F65DDD">
        <w:rPr>
          <w:rFonts w:hAnsi="ＭＳ 明朝" w:hint="eastAsia"/>
          <w:sz w:val="22"/>
          <w:szCs w:val="22"/>
        </w:rPr>
        <w:t>％）が</w:t>
      </w:r>
      <w:r w:rsidRPr="00321A72">
        <w:rPr>
          <w:rFonts w:hAnsi="ＭＳ 明朝" w:hint="eastAsia"/>
          <w:sz w:val="22"/>
          <w:szCs w:val="22"/>
        </w:rPr>
        <w:t>５割</w:t>
      </w:r>
      <w:r w:rsidR="00F65DDD">
        <w:rPr>
          <w:rFonts w:hAnsi="ＭＳ 明朝" w:hint="eastAsia"/>
          <w:sz w:val="22"/>
          <w:szCs w:val="22"/>
        </w:rPr>
        <w:t>を超えている</w:t>
      </w:r>
      <w:r w:rsidRPr="00321A72">
        <w:rPr>
          <w:rFonts w:hAnsi="ＭＳ 明朝" w:hint="eastAsia"/>
          <w:sz w:val="22"/>
          <w:szCs w:val="22"/>
        </w:rPr>
        <w:t>。一方、「どちらかというと誇りを感じない」、「誇りを感じない」を合わせた、誇りを『感じない』（14.</w:t>
      </w:r>
      <w:r w:rsidR="006954A6">
        <w:rPr>
          <w:rFonts w:hAnsi="ＭＳ 明朝" w:hint="eastAsia"/>
          <w:sz w:val="22"/>
          <w:szCs w:val="22"/>
        </w:rPr>
        <w:t>3</w:t>
      </w:r>
      <w:r w:rsidRPr="00321A72">
        <w:rPr>
          <w:rFonts w:hAnsi="ＭＳ 明朝" w:hint="eastAsia"/>
          <w:sz w:val="22"/>
          <w:szCs w:val="22"/>
        </w:rPr>
        <w:t>％）は１割半ばとなっている。</w:t>
      </w:r>
    </w:p>
    <w:p w14:paraId="3D1B5FB7" w14:textId="5004069D" w:rsidR="00503DA6" w:rsidRPr="00321A72" w:rsidRDefault="00503DA6" w:rsidP="00271B0C">
      <w:pPr>
        <w:autoSpaceDE w:val="0"/>
        <w:autoSpaceDN w:val="0"/>
      </w:pPr>
    </w:p>
    <w:p w14:paraId="5E33C98B" w14:textId="7266277A" w:rsidR="00503DA6" w:rsidRPr="00321A72" w:rsidRDefault="00503DA6" w:rsidP="00271B0C">
      <w:pPr>
        <w:autoSpaceDE w:val="0"/>
        <w:autoSpaceDN w:val="0"/>
      </w:pPr>
    </w:p>
    <w:p w14:paraId="249C989D" w14:textId="2A3C1A46" w:rsidR="009C5162" w:rsidRPr="00321A72" w:rsidRDefault="009C5162" w:rsidP="00717FAB">
      <w:pPr>
        <w:pStyle w:val="4"/>
        <w:rPr>
          <w:sz w:val="24"/>
          <w:szCs w:val="28"/>
        </w:rPr>
      </w:pPr>
      <w:r w:rsidRPr="00321A72">
        <w:rPr>
          <w:rFonts w:hint="eastAsia"/>
          <w:sz w:val="24"/>
          <w:szCs w:val="28"/>
        </w:rPr>
        <w:t>（</w:t>
      </w:r>
      <w:r w:rsidR="00717FAB">
        <w:rPr>
          <w:rFonts w:hint="eastAsia"/>
          <w:sz w:val="24"/>
          <w:szCs w:val="28"/>
        </w:rPr>
        <w:t>７</w:t>
      </w:r>
      <w:r w:rsidRPr="00321A72">
        <w:rPr>
          <w:rFonts w:hint="eastAsia"/>
          <w:sz w:val="24"/>
          <w:szCs w:val="28"/>
        </w:rPr>
        <w:t>）区施策への満足度と必要性</w:t>
      </w:r>
    </w:p>
    <w:p w14:paraId="6ACF1490" w14:textId="76C00EC8" w:rsidR="009C5162" w:rsidRPr="00321A72" w:rsidRDefault="002747E9" w:rsidP="002747E9">
      <w:pPr>
        <w:autoSpaceDE w:val="0"/>
        <w:autoSpaceDN w:val="0"/>
        <w:spacing w:line="320" w:lineRule="exact"/>
        <w:ind w:firstLineChars="100" w:firstLine="220"/>
        <w:rPr>
          <w:rFonts w:hAnsi="ＭＳ 明朝"/>
          <w:sz w:val="22"/>
          <w:szCs w:val="22"/>
        </w:rPr>
      </w:pPr>
      <w:r w:rsidRPr="00321A72">
        <w:rPr>
          <w:rFonts w:hAnsi="ＭＳ 明朝" w:hint="eastAsia"/>
          <w:sz w:val="22"/>
          <w:szCs w:val="22"/>
        </w:rPr>
        <w:t>区の様々な施策に対する満足度と必要性を４段階で伺い、各施策に対する区民の満足度と必要性の相関関係を図に示した。相関図上の位置が上であるほど満足度が高く、位置が右であるほど必要性が高いことを示す。</w:t>
      </w:r>
    </w:p>
    <w:tbl>
      <w:tblPr>
        <w:tblStyle w:val="af2"/>
        <w:tblW w:w="0" w:type="auto"/>
        <w:tblLook w:val="04A0" w:firstRow="1" w:lastRow="0" w:firstColumn="1" w:lastColumn="0" w:noHBand="0" w:noVBand="1"/>
      </w:tblPr>
      <w:tblGrid>
        <w:gridCol w:w="777"/>
        <w:gridCol w:w="778"/>
        <w:gridCol w:w="2018"/>
        <w:gridCol w:w="2018"/>
        <w:gridCol w:w="2018"/>
        <w:gridCol w:w="2019"/>
      </w:tblGrid>
      <w:tr w:rsidR="00AA2056" w:rsidRPr="00321A72" w14:paraId="5423F448" w14:textId="77777777" w:rsidTr="00AA2056">
        <w:tc>
          <w:tcPr>
            <w:tcW w:w="777" w:type="dxa"/>
            <w:vMerge w:val="restart"/>
            <w:vAlign w:val="center"/>
          </w:tcPr>
          <w:p w14:paraId="2CEC1283" w14:textId="1AE384B7" w:rsidR="00AA2056" w:rsidRPr="00321A72" w:rsidRDefault="00AA2056" w:rsidP="00AA2056">
            <w:pPr>
              <w:snapToGrid w:val="0"/>
              <w:jc w:val="center"/>
              <w:rPr>
                <w:sz w:val="18"/>
                <w:szCs w:val="18"/>
              </w:rPr>
            </w:pPr>
            <w:r w:rsidRPr="00321A72">
              <w:rPr>
                <w:rFonts w:hint="eastAsia"/>
                <w:sz w:val="18"/>
                <w:szCs w:val="18"/>
              </w:rPr>
              <w:t>選択肢</w:t>
            </w:r>
          </w:p>
        </w:tc>
        <w:tc>
          <w:tcPr>
            <w:tcW w:w="778" w:type="dxa"/>
            <w:vAlign w:val="center"/>
          </w:tcPr>
          <w:p w14:paraId="778EF76A" w14:textId="61F2A49B" w:rsidR="00AA2056" w:rsidRPr="00321A72" w:rsidRDefault="00AA2056" w:rsidP="00AA2056">
            <w:pPr>
              <w:snapToGrid w:val="0"/>
              <w:jc w:val="center"/>
              <w:rPr>
                <w:sz w:val="18"/>
                <w:szCs w:val="18"/>
              </w:rPr>
            </w:pPr>
            <w:r w:rsidRPr="00321A72">
              <w:rPr>
                <w:rFonts w:hint="eastAsia"/>
                <w:sz w:val="18"/>
                <w:szCs w:val="18"/>
              </w:rPr>
              <w:t>満足度</w:t>
            </w:r>
          </w:p>
        </w:tc>
        <w:tc>
          <w:tcPr>
            <w:tcW w:w="2018" w:type="dxa"/>
            <w:vAlign w:val="center"/>
          </w:tcPr>
          <w:p w14:paraId="42B696D1" w14:textId="4F5524DB" w:rsidR="00AA2056" w:rsidRPr="00321A72" w:rsidRDefault="00AA2056" w:rsidP="00AA2056">
            <w:pPr>
              <w:snapToGrid w:val="0"/>
              <w:jc w:val="center"/>
              <w:rPr>
                <w:sz w:val="18"/>
                <w:szCs w:val="18"/>
              </w:rPr>
            </w:pPr>
            <w:r w:rsidRPr="00321A72">
              <w:rPr>
                <w:rFonts w:hint="eastAsia"/>
                <w:sz w:val="18"/>
                <w:szCs w:val="18"/>
              </w:rPr>
              <w:t>満足</w:t>
            </w:r>
          </w:p>
        </w:tc>
        <w:tc>
          <w:tcPr>
            <w:tcW w:w="2018" w:type="dxa"/>
            <w:vAlign w:val="center"/>
          </w:tcPr>
          <w:p w14:paraId="71C4ACC2" w14:textId="3D154C20" w:rsidR="00AA2056" w:rsidRPr="00321A72" w:rsidRDefault="00AA2056" w:rsidP="00AA2056">
            <w:pPr>
              <w:snapToGrid w:val="0"/>
              <w:jc w:val="center"/>
              <w:rPr>
                <w:sz w:val="18"/>
                <w:szCs w:val="18"/>
              </w:rPr>
            </w:pPr>
            <w:r w:rsidRPr="00321A72">
              <w:rPr>
                <w:rFonts w:hint="eastAsia"/>
                <w:sz w:val="18"/>
                <w:szCs w:val="18"/>
              </w:rPr>
              <w:t>どちらかというと満足</w:t>
            </w:r>
          </w:p>
        </w:tc>
        <w:tc>
          <w:tcPr>
            <w:tcW w:w="2018" w:type="dxa"/>
            <w:vAlign w:val="center"/>
          </w:tcPr>
          <w:p w14:paraId="212490B4" w14:textId="7C9C5051" w:rsidR="00AA2056" w:rsidRPr="00321A72" w:rsidRDefault="00AA2056" w:rsidP="00AA2056">
            <w:pPr>
              <w:snapToGrid w:val="0"/>
              <w:jc w:val="center"/>
              <w:rPr>
                <w:sz w:val="18"/>
                <w:szCs w:val="18"/>
              </w:rPr>
            </w:pPr>
            <w:r w:rsidRPr="00321A72">
              <w:rPr>
                <w:rFonts w:hint="eastAsia"/>
                <w:sz w:val="18"/>
                <w:szCs w:val="18"/>
              </w:rPr>
              <w:t>どちらかというと不満</w:t>
            </w:r>
          </w:p>
        </w:tc>
        <w:tc>
          <w:tcPr>
            <w:tcW w:w="2019" w:type="dxa"/>
            <w:vAlign w:val="center"/>
          </w:tcPr>
          <w:p w14:paraId="12D0178B" w14:textId="799641BF" w:rsidR="00AA2056" w:rsidRPr="00321A72" w:rsidRDefault="00AA2056" w:rsidP="00AA2056">
            <w:pPr>
              <w:snapToGrid w:val="0"/>
              <w:jc w:val="center"/>
              <w:rPr>
                <w:sz w:val="18"/>
                <w:szCs w:val="18"/>
              </w:rPr>
            </w:pPr>
            <w:r w:rsidRPr="00321A72">
              <w:rPr>
                <w:rFonts w:hint="eastAsia"/>
                <w:sz w:val="18"/>
                <w:szCs w:val="18"/>
              </w:rPr>
              <w:t>不満</w:t>
            </w:r>
          </w:p>
        </w:tc>
      </w:tr>
      <w:tr w:rsidR="00AA2056" w:rsidRPr="00321A72" w14:paraId="6115DA64" w14:textId="77777777" w:rsidTr="00AA2056">
        <w:tc>
          <w:tcPr>
            <w:tcW w:w="777" w:type="dxa"/>
            <w:vMerge/>
            <w:vAlign w:val="center"/>
          </w:tcPr>
          <w:p w14:paraId="025F3E42" w14:textId="77777777" w:rsidR="00AA2056" w:rsidRPr="00321A72" w:rsidRDefault="00AA2056" w:rsidP="00AA2056">
            <w:pPr>
              <w:snapToGrid w:val="0"/>
              <w:jc w:val="center"/>
              <w:rPr>
                <w:sz w:val="18"/>
                <w:szCs w:val="18"/>
              </w:rPr>
            </w:pPr>
          </w:p>
        </w:tc>
        <w:tc>
          <w:tcPr>
            <w:tcW w:w="778" w:type="dxa"/>
            <w:vAlign w:val="center"/>
          </w:tcPr>
          <w:p w14:paraId="1AE42420" w14:textId="3992D944" w:rsidR="00AA2056" w:rsidRPr="00321A72" w:rsidRDefault="00AA2056" w:rsidP="00AA2056">
            <w:pPr>
              <w:snapToGrid w:val="0"/>
              <w:jc w:val="center"/>
              <w:rPr>
                <w:sz w:val="18"/>
                <w:szCs w:val="18"/>
              </w:rPr>
            </w:pPr>
            <w:r w:rsidRPr="00321A72">
              <w:rPr>
                <w:rFonts w:hint="eastAsia"/>
                <w:sz w:val="18"/>
                <w:szCs w:val="18"/>
              </w:rPr>
              <w:t>必要性</w:t>
            </w:r>
          </w:p>
        </w:tc>
        <w:tc>
          <w:tcPr>
            <w:tcW w:w="2018" w:type="dxa"/>
            <w:vAlign w:val="center"/>
          </w:tcPr>
          <w:p w14:paraId="3D4A914E" w14:textId="2275FCBA" w:rsidR="00AA2056" w:rsidRPr="00321A72" w:rsidRDefault="00AA2056" w:rsidP="00AA2056">
            <w:pPr>
              <w:snapToGrid w:val="0"/>
              <w:jc w:val="center"/>
              <w:rPr>
                <w:sz w:val="18"/>
                <w:szCs w:val="18"/>
              </w:rPr>
            </w:pPr>
            <w:r w:rsidRPr="00321A72">
              <w:rPr>
                <w:rFonts w:hint="eastAsia"/>
                <w:sz w:val="18"/>
                <w:szCs w:val="18"/>
              </w:rPr>
              <w:t>とても必要</w:t>
            </w:r>
          </w:p>
        </w:tc>
        <w:tc>
          <w:tcPr>
            <w:tcW w:w="2018" w:type="dxa"/>
            <w:vAlign w:val="center"/>
          </w:tcPr>
          <w:p w14:paraId="70B53839" w14:textId="2871C620" w:rsidR="00AA2056" w:rsidRPr="00321A72" w:rsidRDefault="00AA2056" w:rsidP="00AA2056">
            <w:pPr>
              <w:snapToGrid w:val="0"/>
              <w:jc w:val="center"/>
              <w:rPr>
                <w:sz w:val="18"/>
                <w:szCs w:val="18"/>
              </w:rPr>
            </w:pPr>
            <w:r w:rsidRPr="00321A72">
              <w:rPr>
                <w:rFonts w:hint="eastAsia"/>
                <w:sz w:val="18"/>
                <w:szCs w:val="18"/>
              </w:rPr>
              <w:t>必要</w:t>
            </w:r>
          </w:p>
        </w:tc>
        <w:tc>
          <w:tcPr>
            <w:tcW w:w="2018" w:type="dxa"/>
            <w:vAlign w:val="center"/>
          </w:tcPr>
          <w:p w14:paraId="733AC935" w14:textId="298903B1" w:rsidR="00AA2056" w:rsidRPr="00321A72" w:rsidRDefault="00AA2056" w:rsidP="00AA2056">
            <w:pPr>
              <w:snapToGrid w:val="0"/>
              <w:jc w:val="center"/>
              <w:rPr>
                <w:sz w:val="18"/>
                <w:szCs w:val="18"/>
              </w:rPr>
            </w:pPr>
            <w:r w:rsidRPr="00321A72">
              <w:rPr>
                <w:rFonts w:hint="eastAsia"/>
                <w:sz w:val="18"/>
                <w:szCs w:val="18"/>
              </w:rPr>
              <w:t>どちらかというと必要</w:t>
            </w:r>
          </w:p>
        </w:tc>
        <w:tc>
          <w:tcPr>
            <w:tcW w:w="2019" w:type="dxa"/>
            <w:vAlign w:val="center"/>
          </w:tcPr>
          <w:p w14:paraId="3145E2AD" w14:textId="5AAE2104" w:rsidR="00AA2056" w:rsidRPr="00321A72" w:rsidRDefault="00AA2056" w:rsidP="00AA2056">
            <w:pPr>
              <w:snapToGrid w:val="0"/>
              <w:jc w:val="center"/>
              <w:rPr>
                <w:sz w:val="18"/>
                <w:szCs w:val="18"/>
              </w:rPr>
            </w:pPr>
            <w:r w:rsidRPr="00321A72">
              <w:rPr>
                <w:rFonts w:hint="eastAsia"/>
                <w:sz w:val="18"/>
                <w:szCs w:val="18"/>
              </w:rPr>
              <w:t>あまり必要でない</w:t>
            </w:r>
          </w:p>
        </w:tc>
      </w:tr>
      <w:tr w:rsidR="00AA2056" w:rsidRPr="00321A72" w14:paraId="77F2EE1E" w14:textId="77777777" w:rsidTr="00AA2056">
        <w:tc>
          <w:tcPr>
            <w:tcW w:w="1555" w:type="dxa"/>
            <w:gridSpan w:val="2"/>
            <w:vAlign w:val="center"/>
          </w:tcPr>
          <w:p w14:paraId="1B192840" w14:textId="05AF1DB0" w:rsidR="00AA2056" w:rsidRPr="00321A72" w:rsidRDefault="00AA2056" w:rsidP="00AA2056">
            <w:pPr>
              <w:snapToGrid w:val="0"/>
              <w:jc w:val="center"/>
              <w:rPr>
                <w:sz w:val="18"/>
                <w:szCs w:val="18"/>
              </w:rPr>
            </w:pPr>
            <w:r w:rsidRPr="00321A72">
              <w:rPr>
                <w:rFonts w:hint="eastAsia"/>
                <w:sz w:val="18"/>
                <w:szCs w:val="18"/>
              </w:rPr>
              <w:t>評価段階</w:t>
            </w:r>
          </w:p>
        </w:tc>
        <w:tc>
          <w:tcPr>
            <w:tcW w:w="2018" w:type="dxa"/>
            <w:vAlign w:val="center"/>
          </w:tcPr>
          <w:p w14:paraId="2F29CE02" w14:textId="49162C2F" w:rsidR="00AA2056" w:rsidRPr="00321A72" w:rsidRDefault="00AA2056" w:rsidP="00AA2056">
            <w:pPr>
              <w:snapToGrid w:val="0"/>
              <w:jc w:val="center"/>
              <w:rPr>
                <w:sz w:val="18"/>
                <w:szCs w:val="18"/>
              </w:rPr>
            </w:pPr>
            <w:r w:rsidRPr="00321A72">
              <w:rPr>
                <w:rFonts w:hint="eastAsia"/>
                <w:sz w:val="18"/>
                <w:szCs w:val="18"/>
              </w:rPr>
              <w:t>最上位</w:t>
            </w:r>
          </w:p>
        </w:tc>
        <w:tc>
          <w:tcPr>
            <w:tcW w:w="2018" w:type="dxa"/>
            <w:vAlign w:val="center"/>
          </w:tcPr>
          <w:p w14:paraId="71D0E363" w14:textId="562A9572" w:rsidR="00AA2056" w:rsidRPr="00321A72" w:rsidRDefault="00AA2056" w:rsidP="00AA2056">
            <w:pPr>
              <w:snapToGrid w:val="0"/>
              <w:jc w:val="center"/>
              <w:rPr>
                <w:sz w:val="18"/>
                <w:szCs w:val="18"/>
              </w:rPr>
            </w:pPr>
            <w:r w:rsidRPr="00321A72">
              <w:rPr>
                <w:rFonts w:hint="eastAsia"/>
                <w:sz w:val="18"/>
                <w:szCs w:val="18"/>
              </w:rPr>
              <w:t>上位</w:t>
            </w:r>
          </w:p>
        </w:tc>
        <w:tc>
          <w:tcPr>
            <w:tcW w:w="2018" w:type="dxa"/>
            <w:vAlign w:val="center"/>
          </w:tcPr>
          <w:p w14:paraId="75B043CC" w14:textId="001983D2" w:rsidR="00AA2056" w:rsidRPr="00321A72" w:rsidRDefault="00AA2056" w:rsidP="00AA2056">
            <w:pPr>
              <w:snapToGrid w:val="0"/>
              <w:jc w:val="center"/>
              <w:rPr>
                <w:sz w:val="18"/>
                <w:szCs w:val="18"/>
              </w:rPr>
            </w:pPr>
            <w:r w:rsidRPr="00321A72">
              <w:rPr>
                <w:rFonts w:hint="eastAsia"/>
                <w:sz w:val="18"/>
                <w:szCs w:val="18"/>
              </w:rPr>
              <w:t>下位</w:t>
            </w:r>
          </w:p>
        </w:tc>
        <w:tc>
          <w:tcPr>
            <w:tcW w:w="2019" w:type="dxa"/>
            <w:vAlign w:val="center"/>
          </w:tcPr>
          <w:p w14:paraId="0625EC9D" w14:textId="04A394B1" w:rsidR="00AA2056" w:rsidRPr="00321A72" w:rsidRDefault="00AA2056" w:rsidP="00AA2056">
            <w:pPr>
              <w:snapToGrid w:val="0"/>
              <w:jc w:val="center"/>
              <w:rPr>
                <w:sz w:val="18"/>
                <w:szCs w:val="18"/>
              </w:rPr>
            </w:pPr>
            <w:r w:rsidRPr="00321A72">
              <w:rPr>
                <w:rFonts w:hint="eastAsia"/>
                <w:sz w:val="18"/>
                <w:szCs w:val="18"/>
              </w:rPr>
              <w:t>最下位</w:t>
            </w:r>
          </w:p>
        </w:tc>
      </w:tr>
      <w:tr w:rsidR="00AA2056" w:rsidRPr="00321A72" w14:paraId="4A5A9D95" w14:textId="77777777" w:rsidTr="00AA2056">
        <w:tc>
          <w:tcPr>
            <w:tcW w:w="1555" w:type="dxa"/>
            <w:gridSpan w:val="2"/>
            <w:vAlign w:val="center"/>
          </w:tcPr>
          <w:p w14:paraId="4D5A94E6" w14:textId="6B61C356" w:rsidR="00AA2056" w:rsidRPr="00321A72" w:rsidRDefault="00AA2056" w:rsidP="00AA2056">
            <w:pPr>
              <w:snapToGrid w:val="0"/>
              <w:jc w:val="center"/>
              <w:rPr>
                <w:sz w:val="18"/>
                <w:szCs w:val="18"/>
              </w:rPr>
            </w:pPr>
            <w:r w:rsidRPr="00321A72">
              <w:rPr>
                <w:rFonts w:hint="eastAsia"/>
                <w:sz w:val="18"/>
                <w:szCs w:val="18"/>
              </w:rPr>
              <w:t>評価点</w:t>
            </w:r>
          </w:p>
        </w:tc>
        <w:tc>
          <w:tcPr>
            <w:tcW w:w="2018" w:type="dxa"/>
            <w:vAlign w:val="center"/>
          </w:tcPr>
          <w:p w14:paraId="270F0C54" w14:textId="3A848EEB" w:rsidR="00AA2056" w:rsidRPr="00321A72" w:rsidRDefault="00AA2056" w:rsidP="00AA2056">
            <w:pPr>
              <w:snapToGrid w:val="0"/>
              <w:jc w:val="center"/>
              <w:rPr>
                <w:sz w:val="18"/>
                <w:szCs w:val="18"/>
              </w:rPr>
            </w:pPr>
            <w:r w:rsidRPr="00321A72">
              <w:rPr>
                <w:rFonts w:hint="eastAsia"/>
                <w:sz w:val="18"/>
                <w:szCs w:val="18"/>
              </w:rPr>
              <w:t>＋２</w:t>
            </w:r>
          </w:p>
        </w:tc>
        <w:tc>
          <w:tcPr>
            <w:tcW w:w="2018" w:type="dxa"/>
            <w:vAlign w:val="center"/>
          </w:tcPr>
          <w:p w14:paraId="0758C504" w14:textId="13DD14E5" w:rsidR="00AA2056" w:rsidRPr="00321A72" w:rsidRDefault="00AA2056" w:rsidP="00AA2056">
            <w:pPr>
              <w:snapToGrid w:val="0"/>
              <w:jc w:val="center"/>
              <w:rPr>
                <w:sz w:val="18"/>
                <w:szCs w:val="18"/>
              </w:rPr>
            </w:pPr>
            <w:r w:rsidRPr="00321A72">
              <w:rPr>
                <w:rFonts w:hint="eastAsia"/>
                <w:sz w:val="18"/>
                <w:szCs w:val="18"/>
              </w:rPr>
              <w:t>＋１</w:t>
            </w:r>
          </w:p>
        </w:tc>
        <w:tc>
          <w:tcPr>
            <w:tcW w:w="2018" w:type="dxa"/>
            <w:vAlign w:val="center"/>
          </w:tcPr>
          <w:p w14:paraId="738ADD67" w14:textId="539D3EDE" w:rsidR="00AA2056" w:rsidRPr="00321A72" w:rsidRDefault="00AA2056" w:rsidP="00AA2056">
            <w:pPr>
              <w:snapToGrid w:val="0"/>
              <w:jc w:val="center"/>
              <w:rPr>
                <w:sz w:val="18"/>
                <w:szCs w:val="18"/>
              </w:rPr>
            </w:pPr>
            <w:r w:rsidRPr="00321A72">
              <w:rPr>
                <w:rFonts w:hint="eastAsia"/>
                <w:sz w:val="18"/>
                <w:szCs w:val="18"/>
              </w:rPr>
              <w:t>－1</w:t>
            </w:r>
          </w:p>
        </w:tc>
        <w:tc>
          <w:tcPr>
            <w:tcW w:w="2019" w:type="dxa"/>
            <w:vAlign w:val="center"/>
          </w:tcPr>
          <w:p w14:paraId="315CA60A" w14:textId="74A51CAB" w:rsidR="00AA2056" w:rsidRPr="00321A72" w:rsidRDefault="00AA2056" w:rsidP="00AA2056">
            <w:pPr>
              <w:snapToGrid w:val="0"/>
              <w:jc w:val="center"/>
              <w:rPr>
                <w:sz w:val="18"/>
                <w:szCs w:val="18"/>
              </w:rPr>
            </w:pPr>
            <w:r w:rsidRPr="00321A72">
              <w:rPr>
                <w:rFonts w:hint="eastAsia"/>
                <w:sz w:val="18"/>
                <w:szCs w:val="18"/>
              </w:rPr>
              <w:t>－2</w:t>
            </w:r>
          </w:p>
        </w:tc>
      </w:tr>
    </w:tbl>
    <w:p w14:paraId="4376969A" w14:textId="457E9B76" w:rsidR="009C5162" w:rsidRPr="00321A72" w:rsidRDefault="009C5162" w:rsidP="002747E9">
      <w:pPr>
        <w:rPr>
          <w:rFonts w:ascii="ＭＳ ゴシック" w:eastAsia="ＭＳ ゴシック"/>
          <w:sz w:val="22"/>
          <w:szCs w:val="22"/>
        </w:rPr>
      </w:pPr>
    </w:p>
    <w:p w14:paraId="3EE39422" w14:textId="77777777" w:rsidR="009C5162" w:rsidRPr="00321A72" w:rsidRDefault="009C5162" w:rsidP="009C5162">
      <w:pPr>
        <w:pStyle w:val="21"/>
        <w:autoSpaceDE w:val="0"/>
        <w:autoSpaceDN w:val="0"/>
        <w:ind w:firstLine="220"/>
        <w:rPr>
          <w:sz w:val="22"/>
          <w:szCs w:val="22"/>
        </w:rPr>
      </w:pPr>
    </w:p>
    <w:p w14:paraId="448B186D" w14:textId="24F045FC" w:rsidR="002747E9" w:rsidRPr="00321A72" w:rsidRDefault="002747E9" w:rsidP="00AA2056">
      <w:pPr>
        <w:autoSpaceDE w:val="0"/>
        <w:autoSpaceDN w:val="0"/>
        <w:spacing w:beforeLines="20" w:before="72" w:afterLines="20" w:after="72"/>
        <w:ind w:rightChars="-124" w:right="-260"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◇満足度の高い施策は「みどりの保全と創出」</w:t>
      </w:r>
      <w:r w:rsidR="00AA2056" w:rsidRPr="00321A72">
        <w:rPr>
          <w:rFonts w:ascii="HG丸ｺﾞｼｯｸM-PRO" w:eastAsia="HG丸ｺﾞｼｯｸM-PRO" w:hAnsi="HG丸ｺﾞｼｯｸM-PRO" w:hint="eastAsia"/>
          <w:sz w:val="22"/>
          <w:szCs w:val="22"/>
        </w:rPr>
        <w:t>、</w:t>
      </w:r>
      <w:r w:rsidRPr="00321A72">
        <w:rPr>
          <w:rFonts w:ascii="HG丸ｺﾞｼｯｸM-PRO" w:eastAsia="HG丸ｺﾞｼｯｸM-PRO" w:hAnsi="HG丸ｺﾞｼｯｸM-PRO" w:hint="eastAsia"/>
          <w:sz w:val="22"/>
          <w:szCs w:val="22"/>
        </w:rPr>
        <w:t>必要性の高い施策は「医療環境の充実」</w:t>
      </w:r>
    </w:p>
    <w:p w14:paraId="3BB6B867" w14:textId="69C80CB6" w:rsidR="009C5162" w:rsidRPr="00321A72" w:rsidRDefault="00F048BE" w:rsidP="009C5162">
      <w:pPr>
        <w:pStyle w:val="21"/>
        <w:autoSpaceDE w:val="0"/>
        <w:autoSpaceDN w:val="0"/>
        <w:ind w:firstLine="220"/>
        <w:rPr>
          <w:sz w:val="22"/>
          <w:szCs w:val="22"/>
        </w:rPr>
      </w:pPr>
      <w:r w:rsidRPr="00321A72">
        <w:rPr>
          <w:rFonts w:hint="eastAsia"/>
          <w:sz w:val="22"/>
          <w:szCs w:val="22"/>
        </w:rPr>
        <w:t>満足度も必要性も高い（＋＋：網かけ部分）のは、「健康づくりの推進」、「子育て支援」、「高齢者福祉」、「学校教育」、「障害者福祉」などである。満足度が低いが必要性が高い（－＋）のは、</w:t>
      </w:r>
      <w:r w:rsidRPr="00825784">
        <w:rPr>
          <w:rFonts w:hint="eastAsia"/>
          <w:sz w:val="22"/>
          <w:szCs w:val="22"/>
        </w:rPr>
        <w:t>「交通安全対策」、「医療環境の充実」、「駅周辺のまちづくり」</w:t>
      </w:r>
      <w:r w:rsidRPr="00321A72">
        <w:rPr>
          <w:rFonts w:hint="eastAsia"/>
          <w:sz w:val="22"/>
          <w:szCs w:val="22"/>
        </w:rPr>
        <w:t>などである。</w:t>
      </w:r>
    </w:p>
    <w:p w14:paraId="0827704C" w14:textId="77777777" w:rsidR="009C5162" w:rsidRPr="00321A72" w:rsidRDefault="009C5162" w:rsidP="009C5162">
      <w:pPr>
        <w:autoSpaceDE w:val="0"/>
        <w:autoSpaceDN w:val="0"/>
        <w:ind w:rightChars="2200" w:right="4620"/>
        <w:rPr>
          <w:rFonts w:ascii="ＭＳ ゴシック" w:eastAsia="ＭＳ ゴシック"/>
          <w:sz w:val="22"/>
        </w:rPr>
      </w:pPr>
    </w:p>
    <w:p w14:paraId="6C0BC67C" w14:textId="5EC8C78B" w:rsidR="009C5162" w:rsidRPr="00321A72" w:rsidRDefault="009C5162" w:rsidP="00AA2056">
      <w:pPr>
        <w:pStyle w:val="4"/>
        <w:rPr>
          <w:sz w:val="24"/>
          <w:szCs w:val="28"/>
        </w:rPr>
      </w:pPr>
      <w:r w:rsidRPr="00321A72">
        <w:rPr>
          <w:rFonts w:hint="eastAsia"/>
          <w:sz w:val="24"/>
          <w:szCs w:val="28"/>
        </w:rPr>
        <w:t>（</w:t>
      </w:r>
      <w:r w:rsidR="00717FAB">
        <w:rPr>
          <w:rFonts w:hint="eastAsia"/>
          <w:sz w:val="24"/>
          <w:szCs w:val="28"/>
        </w:rPr>
        <w:t>８</w:t>
      </w:r>
      <w:r w:rsidRPr="00321A72">
        <w:rPr>
          <w:rFonts w:hint="eastAsia"/>
          <w:sz w:val="24"/>
          <w:szCs w:val="28"/>
        </w:rPr>
        <w:t>）施策への要望</w:t>
      </w:r>
    </w:p>
    <w:p w14:paraId="1ACA69B4"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◇「鉄道・道路・バス交通など都市インフラの整備」が２割半ば</w:t>
      </w:r>
    </w:p>
    <w:p w14:paraId="209075FA" w14:textId="29FD4AAD" w:rsidR="00AA2056" w:rsidRPr="00321A72" w:rsidRDefault="00AA2056" w:rsidP="00AA2056">
      <w:pPr>
        <w:autoSpaceDE w:val="0"/>
        <w:autoSpaceDN w:val="0"/>
        <w:spacing w:beforeLines="50" w:before="180"/>
        <w:ind w:firstLineChars="100" w:firstLine="220"/>
        <w:rPr>
          <w:rFonts w:ascii="ＭＳ ゴシック" w:eastAsia="ＭＳ ゴシック"/>
          <w:sz w:val="22"/>
        </w:rPr>
      </w:pPr>
      <w:r w:rsidRPr="00321A72">
        <w:rPr>
          <w:rFonts w:hAnsi="ＭＳ 明朝" w:hint="eastAsia"/>
          <w:sz w:val="22"/>
          <w:szCs w:val="22"/>
        </w:rPr>
        <w:t>下表の選択肢から特に力を入れてほしい施策を第１位から第３位まで挙げてもらった。その３つを合わせた累計をみると、「鉄道・道路・バス交通など都市インフラの整備」（25.2％）が２割半ばと最も多く、次いで「駅周辺のまちづくり」（16.7％）、「子育て支援」（16.6％）、「高齢者福祉」（16.3％）、「医療環境の充実」（16.0％）などの順となっている。</w:t>
      </w:r>
    </w:p>
    <w:p w14:paraId="554151E8" w14:textId="65B867FE" w:rsidR="00AA2056" w:rsidRPr="00321A72" w:rsidRDefault="00AA2056" w:rsidP="00AA2056">
      <w:pPr>
        <w:rPr>
          <w:rFonts w:ascii="ＭＳ ゴシック" w:eastAsia="ＭＳ ゴシック" w:hAnsi="ＭＳ ゴシック"/>
          <w:sz w:val="22"/>
          <w:szCs w:val="22"/>
        </w:rPr>
      </w:pPr>
    </w:p>
    <w:p w14:paraId="5F05A6C6" w14:textId="2E287A5C" w:rsidR="009C5162" w:rsidRPr="00321A72" w:rsidRDefault="009C5162" w:rsidP="006159D4">
      <w:pPr>
        <w:pStyle w:val="4"/>
        <w:rPr>
          <w:sz w:val="24"/>
          <w:szCs w:val="28"/>
        </w:rPr>
      </w:pPr>
      <w:r w:rsidRPr="00321A72">
        <w:rPr>
          <w:rFonts w:hint="eastAsia"/>
          <w:sz w:val="24"/>
          <w:szCs w:val="28"/>
        </w:rPr>
        <w:t>（</w:t>
      </w:r>
      <w:r w:rsidR="00717FAB">
        <w:rPr>
          <w:rFonts w:hint="eastAsia"/>
          <w:sz w:val="24"/>
          <w:szCs w:val="28"/>
        </w:rPr>
        <w:t>９</w:t>
      </w:r>
      <w:r w:rsidRPr="00321A72">
        <w:rPr>
          <w:rFonts w:hint="eastAsia"/>
          <w:sz w:val="24"/>
          <w:szCs w:val="28"/>
        </w:rPr>
        <w:t>）区政情報の入手先</w:t>
      </w:r>
    </w:p>
    <w:p w14:paraId="76DBEDD7"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◇「ねりま区報」が約６割</w:t>
      </w:r>
    </w:p>
    <w:p w14:paraId="43CA8033" w14:textId="61EAF170" w:rsidR="006159D4" w:rsidRPr="00321A72" w:rsidRDefault="006159D4" w:rsidP="006159D4">
      <w:pPr>
        <w:autoSpaceDE w:val="0"/>
        <w:autoSpaceDN w:val="0"/>
        <w:spacing w:line="320" w:lineRule="exact"/>
        <w:ind w:firstLineChars="100" w:firstLine="220"/>
        <w:rPr>
          <w:rFonts w:hAnsi="ＭＳ 明朝"/>
          <w:sz w:val="22"/>
          <w:szCs w:val="22"/>
        </w:rPr>
      </w:pPr>
      <w:r w:rsidRPr="00321A72">
        <w:rPr>
          <w:rFonts w:hAnsi="ＭＳ 明朝" w:hint="eastAsia"/>
          <w:sz w:val="22"/>
          <w:szCs w:val="22"/>
        </w:rPr>
        <w:t>下記の選択肢から区政の情報を主に何から入手しているか</w:t>
      </w:r>
      <w:r w:rsidR="000708AA">
        <w:rPr>
          <w:rFonts w:hAnsi="ＭＳ 明朝" w:hint="eastAsia"/>
          <w:sz w:val="22"/>
          <w:szCs w:val="22"/>
        </w:rPr>
        <w:t>３</w:t>
      </w:r>
      <w:r w:rsidRPr="00321A72">
        <w:rPr>
          <w:rFonts w:hAnsi="ＭＳ 明朝" w:hint="eastAsia"/>
          <w:sz w:val="22"/>
          <w:szCs w:val="22"/>
        </w:rPr>
        <w:t>つまで聞いたところ、「ねりま区報」（60.8％）が約６割で最も多く、次いで「区ホームページ（携帯サイトを含む）」（4</w:t>
      </w:r>
      <w:r w:rsidRPr="00321A72">
        <w:rPr>
          <w:rFonts w:hAnsi="ＭＳ 明朝"/>
          <w:sz w:val="22"/>
          <w:szCs w:val="22"/>
        </w:rPr>
        <w:t>5.7</w:t>
      </w:r>
      <w:r w:rsidRPr="00321A72">
        <w:rPr>
          <w:rFonts w:hAnsi="ＭＳ 明朝" w:hint="eastAsia"/>
          <w:sz w:val="22"/>
          <w:szCs w:val="22"/>
        </w:rPr>
        <w:t>％）、「わたしの便利帳」（17.7％）、「掲示板」（14.4％）などの順となっている。</w:t>
      </w:r>
    </w:p>
    <w:p w14:paraId="60FBE788" w14:textId="579C10B6" w:rsidR="00F777DD" w:rsidRDefault="00F777DD">
      <w:pPr>
        <w:widowControl/>
        <w:jc w:val="left"/>
      </w:pPr>
      <w:r>
        <w:br w:type="page"/>
      </w:r>
    </w:p>
    <w:p w14:paraId="193A0191" w14:textId="77777777" w:rsidR="006159D4" w:rsidRPr="00321A72" w:rsidRDefault="006159D4" w:rsidP="00271B0C">
      <w:pPr>
        <w:autoSpaceDE w:val="0"/>
        <w:autoSpaceDN w:val="0"/>
      </w:pPr>
    </w:p>
    <w:p w14:paraId="55B189C1" w14:textId="724C35DA" w:rsidR="009C5162" w:rsidRPr="00321A72" w:rsidRDefault="009C5162" w:rsidP="008E1FE3">
      <w:pPr>
        <w:pStyle w:val="4"/>
        <w:rPr>
          <w:rFonts w:ascii="ＭＳ ゴシック" w:hAnsi="ＭＳ ゴシック"/>
          <w:sz w:val="24"/>
          <w:szCs w:val="28"/>
        </w:rPr>
      </w:pPr>
      <w:r w:rsidRPr="00321A72">
        <w:rPr>
          <w:rFonts w:ascii="ＭＳ ゴシック" w:hAnsi="ＭＳ ゴシック" w:hint="eastAsia"/>
          <w:sz w:val="24"/>
          <w:szCs w:val="28"/>
        </w:rPr>
        <w:t>（</w:t>
      </w:r>
      <w:r w:rsidR="00982B58">
        <w:rPr>
          <w:rFonts w:ascii="ＭＳ ゴシック" w:hAnsi="ＭＳ ゴシック" w:hint="eastAsia"/>
          <w:sz w:val="24"/>
          <w:szCs w:val="28"/>
        </w:rPr>
        <w:t>10</w:t>
      </w:r>
      <w:r w:rsidRPr="00321A72">
        <w:rPr>
          <w:rFonts w:ascii="ＭＳ ゴシック" w:hAnsi="ＭＳ ゴシック" w:hint="eastAsia"/>
          <w:sz w:val="24"/>
          <w:szCs w:val="28"/>
        </w:rPr>
        <w:t>）『ねりま区報』の満足度</w:t>
      </w:r>
    </w:p>
    <w:p w14:paraId="16FE99F1" w14:textId="1624CDEC"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◇『満足評価』が９割近く</w:t>
      </w:r>
    </w:p>
    <w:p w14:paraId="376F1D5F" w14:textId="7EEE6545" w:rsidR="009068EC" w:rsidRPr="00321A72" w:rsidRDefault="009068EC" w:rsidP="00FC30C7">
      <w:pPr>
        <w:autoSpaceDE w:val="0"/>
        <w:autoSpaceDN w:val="0"/>
        <w:spacing w:afterLines="50" w:after="180" w:line="320" w:lineRule="exact"/>
        <w:ind w:firstLineChars="100" w:firstLine="220"/>
        <w:rPr>
          <w:rFonts w:hAnsi="ＭＳ 明朝"/>
          <w:sz w:val="22"/>
          <w:szCs w:val="22"/>
        </w:rPr>
      </w:pPr>
      <w:r w:rsidRPr="00321A72">
        <w:rPr>
          <w:rFonts w:hAnsi="ＭＳ 明朝" w:hint="eastAsia"/>
          <w:sz w:val="22"/>
          <w:szCs w:val="22"/>
        </w:rPr>
        <w:t>『ねりま区報』を「詳しく読んでいる」、「必要な記事は読んでいる」と答えた方（589人）に、『ねりま区報』にどの程度満足しているか聞いたところ、「とても満足している」（9.5％）と「満足している」（78.6％）を合わせた『満足評価』（88.1％）が９割近くとなっている。</w:t>
      </w:r>
    </w:p>
    <w:p w14:paraId="48CB4EB9" w14:textId="615ADD48" w:rsidR="009068EC" w:rsidRPr="00321A72" w:rsidRDefault="009068EC">
      <w:pPr>
        <w:widowControl/>
        <w:jc w:val="left"/>
      </w:pPr>
    </w:p>
    <w:p w14:paraId="4122C203" w14:textId="0D6D99CD" w:rsidR="00717FAB" w:rsidRPr="00756CE5" w:rsidRDefault="00717FAB" w:rsidP="00717FAB">
      <w:pPr>
        <w:pStyle w:val="4"/>
        <w:rPr>
          <w:rFonts w:ascii="ＭＳ ゴシック" w:hAnsi="ＭＳ ゴシック"/>
          <w:sz w:val="24"/>
          <w:szCs w:val="28"/>
        </w:rPr>
      </w:pPr>
      <w:bookmarkStart w:id="2" w:name="_Hlk119325717"/>
      <w:r w:rsidRPr="00756CE5">
        <w:rPr>
          <w:rFonts w:ascii="ＭＳ ゴシック" w:hAnsi="ＭＳ ゴシック" w:hint="eastAsia"/>
          <w:sz w:val="24"/>
          <w:szCs w:val="28"/>
        </w:rPr>
        <w:t>（</w:t>
      </w:r>
      <w:r w:rsidR="00982B58">
        <w:rPr>
          <w:rFonts w:ascii="ＭＳ ゴシック" w:hAnsi="ＭＳ ゴシック"/>
          <w:sz w:val="24"/>
          <w:szCs w:val="28"/>
        </w:rPr>
        <w:t>11</w:t>
      </w:r>
      <w:r w:rsidRPr="00756CE5">
        <w:rPr>
          <w:rFonts w:ascii="ＭＳ ゴシック" w:hAnsi="ＭＳ ゴシック" w:hint="eastAsia"/>
          <w:sz w:val="24"/>
          <w:szCs w:val="28"/>
        </w:rPr>
        <w:t>）区がＳＮＳを活用して情報発信を行うこと</w:t>
      </w:r>
    </w:p>
    <w:p w14:paraId="6D79BF36" w14:textId="3F327A85" w:rsidR="00717FAB" w:rsidRPr="00C63358" w:rsidRDefault="00717FAB" w:rsidP="00717FAB">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C63358">
        <w:rPr>
          <w:rFonts w:ascii="HG丸ｺﾞｼｯｸM-PRO" w:eastAsia="HG丸ｺﾞｼｯｸM-PRO" w:hAnsi="HG丸ｺﾞｼｯｸM-PRO" w:hint="eastAsia"/>
          <w:sz w:val="22"/>
          <w:szCs w:val="22"/>
        </w:rPr>
        <w:t>◇『活用すべき』が６割を超える</w:t>
      </w:r>
    </w:p>
    <w:p w14:paraId="70EC3AD1" w14:textId="75BFCE61" w:rsidR="00717FAB" w:rsidRDefault="00717FAB" w:rsidP="00717FAB">
      <w:pPr>
        <w:autoSpaceDE w:val="0"/>
        <w:autoSpaceDN w:val="0"/>
        <w:spacing w:beforeLines="50" w:before="180"/>
        <w:ind w:firstLineChars="100" w:firstLine="220"/>
        <w:rPr>
          <w:rFonts w:hAnsi="ＭＳ 明朝"/>
          <w:sz w:val="22"/>
          <w:szCs w:val="22"/>
        </w:rPr>
      </w:pPr>
      <w:r w:rsidRPr="00C63358">
        <w:rPr>
          <w:rFonts w:hAnsi="ＭＳ 明朝" w:hint="eastAsia"/>
          <w:sz w:val="22"/>
          <w:szCs w:val="22"/>
        </w:rPr>
        <w:t>区がＳＮＳを活用して情報発信を行うことについて聞いたところ、「積極的に活用すべき」（35.3％）と「どちらかというと活用すべき」（26.9％）を合わせた『活用すべき』（62.2％）が６割を超えている。一方、「どちらかというと活用すべきではない」（1.6％）と「活用すべきではない」（0.9％）を合わせた『活用すべきではない』（2.5％）はわずかとなっている。</w:t>
      </w:r>
    </w:p>
    <w:p w14:paraId="43C70C89" w14:textId="5FFA243E" w:rsidR="00717FAB" w:rsidRDefault="00717FAB">
      <w:pPr>
        <w:widowControl/>
        <w:jc w:val="left"/>
        <w:rPr>
          <w:rFonts w:hAnsi="ＭＳ 明朝"/>
          <w:sz w:val="22"/>
          <w:szCs w:val="22"/>
        </w:rPr>
      </w:pPr>
    </w:p>
    <w:p w14:paraId="1A4D4DB8" w14:textId="77777777" w:rsidR="00717FAB" w:rsidRDefault="00717FAB">
      <w:pPr>
        <w:widowControl/>
        <w:jc w:val="left"/>
        <w:rPr>
          <w:rFonts w:hAnsi="ＭＳ 明朝"/>
          <w:sz w:val="22"/>
          <w:szCs w:val="22"/>
        </w:rPr>
      </w:pPr>
    </w:p>
    <w:p w14:paraId="58775E5A" w14:textId="1FCA1A2F" w:rsidR="00717FAB" w:rsidRPr="00756CE5" w:rsidRDefault="00717FAB" w:rsidP="00717FAB">
      <w:pPr>
        <w:pStyle w:val="4"/>
        <w:rPr>
          <w:rFonts w:ascii="ＭＳ ゴシック" w:hAnsi="ＭＳ ゴシック"/>
          <w:sz w:val="24"/>
          <w:szCs w:val="28"/>
        </w:rPr>
      </w:pPr>
      <w:bookmarkStart w:id="3" w:name="_Hlk119325692"/>
      <w:r w:rsidRPr="00756CE5">
        <w:rPr>
          <w:rFonts w:ascii="ＭＳ ゴシック" w:hAnsi="ＭＳ ゴシック" w:hint="eastAsia"/>
          <w:sz w:val="24"/>
          <w:szCs w:val="28"/>
        </w:rPr>
        <w:t>（</w:t>
      </w:r>
      <w:r w:rsidR="00982B58">
        <w:rPr>
          <w:rFonts w:ascii="ＭＳ ゴシック" w:hAnsi="ＭＳ ゴシック"/>
          <w:sz w:val="24"/>
          <w:szCs w:val="28"/>
        </w:rPr>
        <w:t>12</w:t>
      </w:r>
      <w:r w:rsidRPr="00756CE5">
        <w:rPr>
          <w:rFonts w:ascii="ＭＳ ゴシック" w:hAnsi="ＭＳ ゴシック" w:hint="eastAsia"/>
          <w:sz w:val="24"/>
          <w:szCs w:val="28"/>
        </w:rPr>
        <w:t>）区政情報を入手する際に利用したい</w:t>
      </w:r>
      <w:r w:rsidR="00F048BE">
        <w:rPr>
          <w:rFonts w:ascii="ＭＳ ゴシック" w:hAnsi="ＭＳ ゴシック" w:hint="eastAsia"/>
          <w:sz w:val="24"/>
          <w:szCs w:val="28"/>
        </w:rPr>
        <w:t>ＳＮＳ</w:t>
      </w:r>
      <w:r w:rsidRPr="00756CE5">
        <w:rPr>
          <w:rFonts w:ascii="ＭＳ ゴシック" w:hAnsi="ＭＳ ゴシック" w:hint="eastAsia"/>
          <w:sz w:val="24"/>
          <w:szCs w:val="28"/>
        </w:rPr>
        <w:t>等のサービス</w:t>
      </w:r>
      <w:bookmarkEnd w:id="3"/>
    </w:p>
    <w:p w14:paraId="766B9230" w14:textId="480EBC37" w:rsidR="00717FAB" w:rsidRPr="00771C0A" w:rsidRDefault="00717FAB" w:rsidP="00717FAB">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771C0A">
        <w:rPr>
          <w:rFonts w:ascii="HG丸ｺﾞｼｯｸM-PRO" w:eastAsia="HG丸ｺﾞｼｯｸM-PRO" w:hAnsi="HG丸ｺﾞｼｯｸM-PRO" w:hint="eastAsia"/>
          <w:sz w:val="22"/>
          <w:szCs w:val="22"/>
        </w:rPr>
        <w:t>◇「LINE」が４割</w:t>
      </w:r>
      <w:r w:rsidR="00F65DDD">
        <w:rPr>
          <w:rFonts w:ascii="HG丸ｺﾞｼｯｸM-PRO" w:eastAsia="HG丸ｺﾞｼｯｸM-PRO" w:hAnsi="HG丸ｺﾞｼｯｸM-PRO" w:hint="eastAsia"/>
          <w:sz w:val="22"/>
          <w:szCs w:val="22"/>
        </w:rPr>
        <w:t>を</w:t>
      </w:r>
      <w:r w:rsidRPr="00771C0A">
        <w:rPr>
          <w:rFonts w:ascii="HG丸ｺﾞｼｯｸM-PRO" w:eastAsia="HG丸ｺﾞｼｯｸM-PRO" w:hAnsi="HG丸ｺﾞｼｯｸM-PRO" w:hint="eastAsia"/>
          <w:sz w:val="22"/>
          <w:szCs w:val="22"/>
        </w:rPr>
        <w:t>超え</w:t>
      </w:r>
      <w:r w:rsidR="00F65DDD">
        <w:rPr>
          <w:rFonts w:ascii="HG丸ｺﾞｼｯｸM-PRO" w:eastAsia="HG丸ｺﾞｼｯｸM-PRO" w:hAnsi="HG丸ｺﾞｼｯｸM-PRO" w:hint="eastAsia"/>
          <w:sz w:val="22"/>
          <w:szCs w:val="22"/>
        </w:rPr>
        <w:t>ている</w:t>
      </w:r>
    </w:p>
    <w:p w14:paraId="6B41EC24" w14:textId="42B1EABB" w:rsidR="00717FAB" w:rsidRPr="00771C0A" w:rsidRDefault="00717FAB" w:rsidP="00717FAB">
      <w:pPr>
        <w:autoSpaceDE w:val="0"/>
        <w:autoSpaceDN w:val="0"/>
        <w:spacing w:beforeLines="50" w:before="180"/>
        <w:ind w:firstLineChars="100" w:firstLine="220"/>
        <w:jc w:val="left"/>
        <w:rPr>
          <w:rFonts w:hAnsi="ＭＳ 明朝"/>
          <w:sz w:val="22"/>
          <w:szCs w:val="22"/>
        </w:rPr>
      </w:pPr>
      <w:r w:rsidRPr="00771C0A">
        <w:rPr>
          <w:rFonts w:hAnsi="ＭＳ 明朝" w:hint="eastAsia"/>
          <w:sz w:val="22"/>
          <w:szCs w:val="22"/>
        </w:rPr>
        <w:t>区政情報を入手する際に利用したい</w:t>
      </w:r>
      <w:r w:rsidR="00F048BE">
        <w:rPr>
          <w:rFonts w:hAnsi="ＭＳ 明朝" w:hint="eastAsia"/>
          <w:sz w:val="22"/>
          <w:szCs w:val="22"/>
        </w:rPr>
        <w:t>ＳＮＳ</w:t>
      </w:r>
      <w:r w:rsidRPr="00771C0A">
        <w:rPr>
          <w:rFonts w:hAnsi="ＭＳ 明朝" w:hint="eastAsia"/>
          <w:sz w:val="22"/>
          <w:szCs w:val="22"/>
        </w:rPr>
        <w:t>等について聞いたところ、「</w:t>
      </w:r>
      <w:r w:rsidRPr="00771C0A">
        <w:rPr>
          <w:rFonts w:hAnsi="ＭＳ 明朝"/>
          <w:sz w:val="22"/>
          <w:szCs w:val="22"/>
        </w:rPr>
        <w:t>LINE</w:t>
      </w:r>
      <w:r w:rsidRPr="00771C0A">
        <w:rPr>
          <w:rFonts w:hAnsi="ＭＳ 明朝" w:hint="eastAsia"/>
          <w:sz w:val="22"/>
          <w:szCs w:val="22"/>
        </w:rPr>
        <w:t>」（42.1％）が４割を超えて最も多く、次いで「</w:t>
      </w:r>
      <w:r w:rsidRPr="00771C0A">
        <w:rPr>
          <w:rFonts w:hAnsi="ＭＳ 明朝"/>
          <w:sz w:val="22"/>
          <w:szCs w:val="22"/>
        </w:rPr>
        <w:t>Twitter</w:t>
      </w:r>
      <w:r w:rsidRPr="00771C0A">
        <w:rPr>
          <w:rFonts w:hAnsi="ＭＳ 明朝" w:hint="eastAsia"/>
          <w:sz w:val="22"/>
          <w:szCs w:val="22"/>
        </w:rPr>
        <w:t>」（26.9％）、「</w:t>
      </w:r>
      <w:r w:rsidRPr="00771C0A">
        <w:rPr>
          <w:rFonts w:hAnsi="ＭＳ 明朝"/>
          <w:sz w:val="22"/>
          <w:szCs w:val="22"/>
        </w:rPr>
        <w:t>YouTube</w:t>
      </w:r>
      <w:r w:rsidRPr="00771C0A">
        <w:rPr>
          <w:rFonts w:hAnsi="ＭＳ 明朝" w:hint="eastAsia"/>
          <w:sz w:val="22"/>
          <w:szCs w:val="22"/>
        </w:rPr>
        <w:t>」（19.4％）、「</w:t>
      </w:r>
      <w:r w:rsidRPr="00771C0A">
        <w:rPr>
          <w:rFonts w:hAnsi="ＭＳ 明朝"/>
          <w:sz w:val="22"/>
          <w:szCs w:val="22"/>
        </w:rPr>
        <w:t>Instagram</w:t>
      </w:r>
      <w:r w:rsidRPr="00771C0A">
        <w:rPr>
          <w:rFonts w:hAnsi="ＭＳ 明朝" w:hint="eastAsia"/>
          <w:sz w:val="22"/>
          <w:szCs w:val="22"/>
        </w:rPr>
        <w:t>」（16.8％）</w:t>
      </w:r>
      <w:r>
        <w:rPr>
          <w:rFonts w:hAnsi="ＭＳ 明朝" w:hint="eastAsia"/>
          <w:sz w:val="22"/>
          <w:szCs w:val="22"/>
        </w:rPr>
        <w:t>など</w:t>
      </w:r>
      <w:r w:rsidRPr="00771C0A">
        <w:rPr>
          <w:rFonts w:hAnsi="ＭＳ 明朝" w:hint="eastAsia"/>
          <w:sz w:val="22"/>
          <w:szCs w:val="22"/>
        </w:rPr>
        <w:t>の順となっている。</w:t>
      </w:r>
    </w:p>
    <w:p w14:paraId="10EBDE2B" w14:textId="77777777" w:rsidR="00D9226E" w:rsidRDefault="00D9226E" w:rsidP="00F777DD"/>
    <w:p w14:paraId="50053EB6" w14:textId="2347FED2" w:rsidR="009C5162" w:rsidRPr="00321A72" w:rsidRDefault="009C5162" w:rsidP="00533E37">
      <w:pPr>
        <w:pStyle w:val="4"/>
        <w:rPr>
          <w:rFonts w:ascii="ＭＳ ゴシック" w:hAnsi="ＭＳ ゴシック"/>
          <w:sz w:val="24"/>
          <w:szCs w:val="28"/>
        </w:rPr>
      </w:pPr>
      <w:r w:rsidRPr="00321A72">
        <w:rPr>
          <w:rFonts w:ascii="ＭＳ ゴシック" w:hAnsi="ＭＳ ゴシック" w:hint="eastAsia"/>
          <w:sz w:val="24"/>
          <w:szCs w:val="28"/>
        </w:rPr>
        <w:t>（</w:t>
      </w:r>
      <w:r w:rsidR="00982B58">
        <w:rPr>
          <w:rFonts w:ascii="ＭＳ ゴシック" w:hAnsi="ＭＳ ゴシック" w:hint="eastAsia"/>
          <w:sz w:val="24"/>
          <w:szCs w:val="28"/>
        </w:rPr>
        <w:t>13</w:t>
      </w:r>
      <w:r w:rsidR="00F048BE">
        <w:rPr>
          <w:rFonts w:ascii="ＭＳ ゴシック" w:hAnsi="ＭＳ ゴシック" w:hint="eastAsia"/>
          <w:sz w:val="24"/>
          <w:szCs w:val="28"/>
        </w:rPr>
        <w:t>）知りたい区政情報が</w:t>
      </w:r>
      <w:r w:rsidRPr="00321A72">
        <w:rPr>
          <w:rFonts w:ascii="ＭＳ ゴシック" w:hAnsi="ＭＳ ゴシック" w:hint="eastAsia"/>
          <w:sz w:val="24"/>
          <w:szCs w:val="28"/>
        </w:rPr>
        <w:t>どの程度伝わっているか</w:t>
      </w:r>
      <w:bookmarkEnd w:id="2"/>
    </w:p>
    <w:p w14:paraId="7443BEAE"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◇『伝わっている』が５割半ば</w:t>
      </w:r>
    </w:p>
    <w:p w14:paraId="16DC72AA" w14:textId="7AFA526F" w:rsidR="00CE49BF" w:rsidRPr="00321A72" w:rsidRDefault="00F65DDD" w:rsidP="00CE49BF">
      <w:pPr>
        <w:autoSpaceDE w:val="0"/>
        <w:autoSpaceDN w:val="0"/>
        <w:spacing w:beforeLines="50" w:before="180"/>
        <w:ind w:firstLineChars="100" w:firstLine="220"/>
        <w:rPr>
          <w:rFonts w:hAnsi="ＭＳ 明朝"/>
          <w:sz w:val="22"/>
          <w:szCs w:val="22"/>
        </w:rPr>
      </w:pPr>
      <w:r>
        <w:rPr>
          <w:rFonts w:hAnsi="ＭＳ 明朝" w:hint="eastAsia"/>
          <w:sz w:val="22"/>
          <w:szCs w:val="22"/>
        </w:rPr>
        <w:t>知りたい区政情報が</w:t>
      </w:r>
      <w:r w:rsidR="00CE49BF" w:rsidRPr="00321A72">
        <w:rPr>
          <w:rFonts w:hAnsi="ＭＳ 明朝" w:hint="eastAsia"/>
          <w:sz w:val="22"/>
          <w:szCs w:val="22"/>
        </w:rPr>
        <w:t>どの程度伝わっているか聞いたところ、「十分伝わっている」（2.2％）と「ある程度伝わっている」（52.0％）を合わせた、知りたい区政情報が『伝わっている』（54.</w:t>
      </w:r>
      <w:r w:rsidR="006954A6">
        <w:rPr>
          <w:rFonts w:hAnsi="ＭＳ 明朝" w:hint="eastAsia"/>
          <w:sz w:val="22"/>
          <w:szCs w:val="22"/>
        </w:rPr>
        <w:t>3</w:t>
      </w:r>
      <w:r w:rsidR="00CE49BF" w:rsidRPr="00321A72">
        <w:rPr>
          <w:rFonts w:hAnsi="ＭＳ 明朝" w:hint="eastAsia"/>
          <w:sz w:val="22"/>
          <w:szCs w:val="22"/>
        </w:rPr>
        <w:t>％）が５割半ばとなっている。一方、「あまり伝わっていない」（29.1％）と「まったく伝わっていない」（6.0％）を合わせた、知りたい区政情報が『伝わっていない』（35.1％）は３割半ばとなっている。</w:t>
      </w:r>
    </w:p>
    <w:p w14:paraId="779807CD" w14:textId="6EED84A2" w:rsidR="00F777DD" w:rsidRDefault="00F777DD">
      <w:pPr>
        <w:widowControl/>
        <w:jc w:val="left"/>
      </w:pPr>
      <w:r>
        <w:br w:type="page"/>
      </w:r>
    </w:p>
    <w:p w14:paraId="29062F5E" w14:textId="77777777" w:rsidR="00C42A9D" w:rsidRPr="00321A72" w:rsidRDefault="00C42A9D" w:rsidP="00271B0C">
      <w:pPr>
        <w:autoSpaceDE w:val="0"/>
        <w:autoSpaceDN w:val="0"/>
      </w:pPr>
    </w:p>
    <w:p w14:paraId="7856F76A" w14:textId="060E555D" w:rsidR="009C5162" w:rsidRPr="00321A72" w:rsidRDefault="009C5162" w:rsidP="009C5162">
      <w:pPr>
        <w:pStyle w:val="2"/>
        <w:ind w:leftChars="0" w:left="0"/>
      </w:pPr>
      <w:r w:rsidRPr="00321A72">
        <w:rPr>
          <w:noProof/>
        </w:rPr>
        <mc:AlternateContent>
          <mc:Choice Requires="wps">
            <w:drawing>
              <wp:anchor distT="0" distB="0" distL="114300" distR="114300" simplePos="0" relativeHeight="251885568" behindDoc="1" locked="0" layoutInCell="1" allowOverlap="1" wp14:anchorId="40854C2D" wp14:editId="0BED35EC">
                <wp:simplePos x="0" y="0"/>
                <wp:positionH relativeFrom="column">
                  <wp:posOffset>0</wp:posOffset>
                </wp:positionH>
                <wp:positionV relativeFrom="paragraph">
                  <wp:posOffset>228600</wp:posOffset>
                </wp:positionV>
                <wp:extent cx="6137910" cy="118110"/>
                <wp:effectExtent l="0" t="0" r="0" b="0"/>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11811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489D" id="正方形/長方形 248" o:spid="_x0000_s1026" style="position:absolute;left:0;text-align:left;margin-left:0;margin-top:18pt;width:483.3pt;height:9.3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e2OAIAAHgEAAAOAAAAZHJzL2Uyb0RvYy54bWysVEuP0zAQviPxHyzfaZLSx27UdLXqqiuk&#10;hUVaEGfXcRKLxGM8btPy6xk7abcCcUHkYM378c1MVnfHrmUH5VCDKXg2STlTRkKpTV3wr1+27244&#10;Qy9MKVowquAnhfxu/fbNqre5mkIDbakcoyAG894WvPHe5kmCslGdwAlYZUhZgeuEJ9bVSelET9G7&#10;Npmm6SLpwZXWgVSIJH0YlHwd41eVkv65qlB51hacavPxdfHdhTdZr0ReO2EbLccyxD9U0QltKOkl&#10;1IPwgu2d/iNUp6UDhMpPJHQJVJWWKvZA3WTpb928NMKq2AuBg/YCE/6/sPLT4cV+dqF0tE8gvyMz&#10;sGmEqdW9c9A3SpSULgtAJb3F/OIQGCRXtus/QkmjFXsPEYNj5boQkLpjxwj16QK1OnomSbjI3i9v&#10;M5qIJF2W3WREhxQiP3tbh/5RQccCUXBHo4zRxeEJ/WB6NhmBL7e6bZkD/037JmIXCo9KJJ+BYBao&#10;nzSK0dW7TevYQdB2bOM3FlHjtXWWhu+vLtFUdJ2Iy4SNKNUQcraYLufDimlzeBxNqMcxcew3pCJR&#10;fS6x1YYR/AWfz4a0DKVoVXkeQtyx2GrI25rwGgitD6AESZxUGE64A8x3UJ5oUIRMnAadKxENuJ+c&#10;9bT6Bccfe+EUZ+0HQ+DcZrNZuJXIzObLKTHuWrO71ggjKVTBPaeyA7nxw33trdN1Q5mGGRi4pwWp&#10;dJzda1VjsbTeAwzDKYb7ueaj1esPY/0LAAD//wMAUEsDBBQABgAIAAAAIQCFO0RN3QAAAAYBAAAP&#10;AAAAZHJzL2Rvd25yZXYueG1sTI/BTsMwEETvSPyDtUjcqNMWLJpmU6FKCE6glh563MQmSbHXUey0&#10;4e8xJzitRjOaeVtsJmfF2Qyh84wwn2UgDNded9wgHD6e7x5BhEisyXo2CN8mwKa8vioo1/7CO3Pe&#10;x0akEg45IbQx9rmUoW6NozDzveHkffrBUUxyaKQe6JLKnZWLLFPSUcdpoaXebFtTf+1Hh9CfqrfD&#10;8fRO3Ut/3I2L16Xdzhnx9mZ6WoOIZop/YfjFT+hQJqbKj6yDsAjpkYiwVOkmd6WUAlEhPNwrkGUh&#10;/+OXPwAAAP//AwBQSwECLQAUAAYACAAAACEAtoM4kv4AAADhAQAAEwAAAAAAAAAAAAAAAAAAAAAA&#10;W0NvbnRlbnRfVHlwZXNdLnhtbFBLAQItABQABgAIAAAAIQA4/SH/1gAAAJQBAAALAAAAAAAAAAAA&#10;AAAAAC8BAABfcmVscy8ucmVsc1BLAQItABQABgAIAAAAIQCKqTe2OAIAAHgEAAAOAAAAAAAAAAAA&#10;AAAAAC4CAABkcnMvZTJvRG9jLnhtbFBLAQItABQABgAIAAAAIQCFO0RN3QAAAAYBAAAPAAAAAAAA&#10;AAAAAAAAAJIEAABkcnMvZG93bnJldi54bWxQSwUGAAAAAAQABADzAAAAnAUAAAAA&#10;" stroked="f">
                <v:fill color2="#767676" rotate="t" focus="100%" type="gradient"/>
              </v:rect>
            </w:pict>
          </mc:Fallback>
        </mc:AlternateContent>
      </w:r>
      <w:r w:rsidR="00717FAB">
        <w:rPr>
          <w:rFonts w:hint="eastAsia"/>
        </w:rPr>
        <w:t>２</w:t>
      </w:r>
      <w:r w:rsidRPr="00321A72">
        <w:rPr>
          <w:rFonts w:hint="eastAsia"/>
        </w:rPr>
        <w:t xml:space="preserve">　新型コロナウイルス感染症について</w:t>
      </w:r>
    </w:p>
    <w:p w14:paraId="3B5E9CD0" w14:textId="77777777" w:rsidR="009C5162" w:rsidRPr="00321A72" w:rsidRDefault="009C5162" w:rsidP="00BB3119">
      <w:pPr>
        <w:pStyle w:val="4"/>
        <w:rPr>
          <w:sz w:val="24"/>
          <w:szCs w:val="28"/>
        </w:rPr>
      </w:pPr>
      <w:bookmarkStart w:id="4" w:name="_Hlk119325902"/>
      <w:r w:rsidRPr="00321A72">
        <w:rPr>
          <w:rFonts w:hint="eastAsia"/>
          <w:sz w:val="24"/>
          <w:szCs w:val="28"/>
        </w:rPr>
        <w:t>（１）新型コロナウイルス感染症に関する情報の入手経路</w:t>
      </w:r>
      <w:bookmarkEnd w:id="4"/>
    </w:p>
    <w:p w14:paraId="37B2A26B"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◇「テレビやラジオ」が８割半ば</w:t>
      </w:r>
    </w:p>
    <w:p w14:paraId="6ECBABA4" w14:textId="424FE476" w:rsidR="00C42A9D" w:rsidRPr="00321A72" w:rsidRDefault="00C42A9D" w:rsidP="00C42A9D">
      <w:pPr>
        <w:autoSpaceDE w:val="0"/>
        <w:autoSpaceDN w:val="0"/>
        <w:spacing w:line="320" w:lineRule="exact"/>
        <w:ind w:firstLineChars="100" w:firstLine="220"/>
        <w:rPr>
          <w:rFonts w:hAnsi="ＭＳ 明朝"/>
          <w:sz w:val="22"/>
          <w:szCs w:val="22"/>
        </w:rPr>
      </w:pPr>
      <w:r w:rsidRPr="00321A72">
        <w:rPr>
          <w:rFonts w:hAnsi="ＭＳ 明朝" w:hint="eastAsia"/>
          <w:sz w:val="22"/>
          <w:szCs w:val="22"/>
        </w:rPr>
        <w:t>下記の選択肢から新型コロナウイルス感染症に関する情報の入手経路を３つまで聞いたところ、「テレビやラジオ」（84.9％）が８割半ばで最も多く、次いで「新聞」（33.0％）、「政府や東京都、練馬区など行政機関のホームページ」（27.9％）、「家族や友人からの話」（22.9％）などの順となっている。</w:t>
      </w:r>
    </w:p>
    <w:p w14:paraId="1F6C61EF" w14:textId="7F8A6F7D" w:rsidR="00BB3119" w:rsidRPr="00321A72" w:rsidRDefault="00BB3119" w:rsidP="00271B0C">
      <w:pPr>
        <w:autoSpaceDE w:val="0"/>
        <w:autoSpaceDN w:val="0"/>
      </w:pPr>
    </w:p>
    <w:p w14:paraId="749B08AC" w14:textId="081C1934" w:rsidR="009C5162" w:rsidRPr="00321A72" w:rsidRDefault="009C5162" w:rsidP="00BB3119">
      <w:pPr>
        <w:pStyle w:val="4"/>
        <w:rPr>
          <w:sz w:val="24"/>
          <w:szCs w:val="28"/>
        </w:rPr>
      </w:pPr>
      <w:bookmarkStart w:id="5" w:name="_Hlk119325914"/>
      <w:r w:rsidRPr="00321A72">
        <w:rPr>
          <w:rFonts w:hint="eastAsia"/>
          <w:sz w:val="24"/>
          <w:szCs w:val="28"/>
        </w:rPr>
        <w:t>（２）新型コロナウイルス感染症に対して不安を感じる程度</w:t>
      </w:r>
      <w:bookmarkEnd w:id="5"/>
    </w:p>
    <w:p w14:paraId="7AA8AACA"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◇『不安を感じている』が９割を超える</w:t>
      </w:r>
    </w:p>
    <w:p w14:paraId="3EA9F615" w14:textId="44526C1A" w:rsidR="00C42A9D" w:rsidRPr="00321A72" w:rsidRDefault="00C42A9D" w:rsidP="00C42A9D">
      <w:pPr>
        <w:autoSpaceDE w:val="0"/>
        <w:autoSpaceDN w:val="0"/>
        <w:spacing w:beforeLines="50" w:before="180"/>
        <w:ind w:firstLineChars="100" w:firstLine="220"/>
        <w:rPr>
          <w:rFonts w:hAnsi="ＭＳ 明朝"/>
          <w:sz w:val="22"/>
          <w:szCs w:val="22"/>
        </w:rPr>
      </w:pPr>
      <w:r w:rsidRPr="00321A72">
        <w:rPr>
          <w:rFonts w:hAnsi="ＭＳ 明朝" w:hint="eastAsia"/>
          <w:sz w:val="22"/>
          <w:szCs w:val="22"/>
        </w:rPr>
        <w:t>「強く感じている」（29.7％）、「感じている」（38.2％）、「少しは感じている」（24.0％）の３つを合わせた『不安を感じている』（91.9％）が９割を超えている。</w:t>
      </w:r>
    </w:p>
    <w:p w14:paraId="308040F7" w14:textId="6D53EE01" w:rsidR="00C42A9D" w:rsidRPr="00321A72" w:rsidRDefault="00C42A9D">
      <w:pPr>
        <w:widowControl/>
        <w:jc w:val="left"/>
        <w:rPr>
          <w:rFonts w:eastAsia="ＭＳ ゴシック"/>
          <w:bCs/>
          <w:sz w:val="24"/>
          <w:szCs w:val="28"/>
        </w:rPr>
      </w:pPr>
      <w:bookmarkStart w:id="6" w:name="_Hlk119325923"/>
    </w:p>
    <w:p w14:paraId="0201EEC9" w14:textId="174D726D" w:rsidR="009C5162" w:rsidRPr="00321A72" w:rsidRDefault="009C5162" w:rsidP="00084814">
      <w:pPr>
        <w:pStyle w:val="4"/>
        <w:rPr>
          <w:sz w:val="24"/>
          <w:szCs w:val="28"/>
        </w:rPr>
      </w:pPr>
      <w:r w:rsidRPr="00321A72">
        <w:rPr>
          <w:rFonts w:hint="eastAsia"/>
          <w:sz w:val="24"/>
          <w:szCs w:val="28"/>
        </w:rPr>
        <w:t>（３）新型コロナウイルスワクチンの接種状況・今後の接種意向</w:t>
      </w:r>
      <w:bookmarkEnd w:id="6"/>
    </w:p>
    <w:p w14:paraId="1F32420E" w14:textId="36CF2573"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w:t>
      </w:r>
      <w:r w:rsidR="00F44B8F">
        <w:rPr>
          <w:rFonts w:ascii="HG丸ｺﾞｼｯｸM-PRO" w:eastAsia="HG丸ｺﾞｼｯｸM-PRO" w:hAnsi="HG丸ｺﾞｼｯｸM-PRO" w:hint="eastAsia"/>
          <w:sz w:val="22"/>
          <w:szCs w:val="22"/>
        </w:rPr>
        <w:t>『接種意向</w:t>
      </w:r>
      <w:r w:rsidR="00F048BE">
        <w:rPr>
          <w:rFonts w:ascii="HG丸ｺﾞｼｯｸM-PRO" w:eastAsia="HG丸ｺﾞｼｯｸM-PRO" w:hAnsi="HG丸ｺﾞｼｯｸM-PRO" w:hint="eastAsia"/>
          <w:sz w:val="22"/>
          <w:szCs w:val="22"/>
        </w:rPr>
        <w:t>あり</w:t>
      </w:r>
      <w:r w:rsidR="00F44B8F">
        <w:rPr>
          <w:rFonts w:ascii="HG丸ｺﾞｼｯｸM-PRO" w:eastAsia="HG丸ｺﾞｼｯｸM-PRO" w:hAnsi="HG丸ｺﾞｼｯｸM-PRO" w:hint="eastAsia"/>
          <w:sz w:val="22"/>
          <w:szCs w:val="22"/>
        </w:rPr>
        <w:t>』</w:t>
      </w:r>
      <w:r w:rsidRPr="00321A72">
        <w:rPr>
          <w:rFonts w:ascii="HG丸ｺﾞｼｯｸM-PRO" w:eastAsia="HG丸ｺﾞｼｯｸM-PRO" w:hAnsi="HG丸ｺﾞｼｯｸM-PRO" w:hint="eastAsia"/>
          <w:sz w:val="22"/>
          <w:szCs w:val="22"/>
        </w:rPr>
        <w:t>が</w:t>
      </w:r>
      <w:r w:rsidR="00F44B8F">
        <w:rPr>
          <w:rFonts w:ascii="HG丸ｺﾞｼｯｸM-PRO" w:eastAsia="HG丸ｺﾞｼｯｸM-PRO" w:hAnsi="HG丸ｺﾞｼｯｸM-PRO" w:hint="eastAsia"/>
          <w:sz w:val="22"/>
          <w:szCs w:val="22"/>
        </w:rPr>
        <w:t>８</w:t>
      </w:r>
      <w:r w:rsidRPr="00321A72">
        <w:rPr>
          <w:rFonts w:ascii="HG丸ｺﾞｼｯｸM-PRO" w:eastAsia="HG丸ｺﾞｼｯｸM-PRO" w:hAnsi="HG丸ｺﾞｼｯｸM-PRO" w:hint="eastAsia"/>
          <w:sz w:val="22"/>
          <w:szCs w:val="22"/>
        </w:rPr>
        <w:t>割を超える</w:t>
      </w:r>
    </w:p>
    <w:p w14:paraId="6AF5906D" w14:textId="53147A29" w:rsidR="00084814" w:rsidRPr="00321A72" w:rsidRDefault="00084814" w:rsidP="00084814">
      <w:pPr>
        <w:autoSpaceDE w:val="0"/>
        <w:autoSpaceDN w:val="0"/>
        <w:spacing w:line="320" w:lineRule="exact"/>
        <w:ind w:firstLineChars="100" w:firstLine="220"/>
        <w:rPr>
          <w:rFonts w:hAnsi="ＭＳ 明朝"/>
          <w:sz w:val="22"/>
          <w:szCs w:val="22"/>
        </w:rPr>
      </w:pPr>
      <w:r w:rsidRPr="00321A72">
        <w:rPr>
          <w:rFonts w:hAnsi="ＭＳ 明朝" w:hint="eastAsia"/>
          <w:sz w:val="22"/>
          <w:szCs w:val="22"/>
        </w:rPr>
        <w:t>「推奨される回数をすでに接種した」</w:t>
      </w:r>
      <w:r w:rsidR="00F44B8F">
        <w:rPr>
          <w:rFonts w:hAnsi="ＭＳ 明朝" w:hint="eastAsia"/>
          <w:sz w:val="22"/>
          <w:szCs w:val="22"/>
        </w:rPr>
        <w:t>と</w:t>
      </w:r>
      <w:r w:rsidRPr="00321A72">
        <w:rPr>
          <w:rFonts w:hAnsi="ＭＳ 明朝" w:hint="eastAsia"/>
          <w:sz w:val="22"/>
          <w:szCs w:val="22"/>
        </w:rPr>
        <w:t>「推奨される回数までこれから接種する」</w:t>
      </w:r>
      <w:r w:rsidR="00F44B8F">
        <w:rPr>
          <w:rFonts w:hAnsi="ＭＳ 明朝" w:hint="eastAsia"/>
          <w:sz w:val="22"/>
          <w:szCs w:val="22"/>
        </w:rPr>
        <w:t>を合わせた『接種意向あり』</w:t>
      </w:r>
      <w:r w:rsidRPr="00321A72">
        <w:rPr>
          <w:rFonts w:hAnsi="ＭＳ 明朝" w:hint="eastAsia"/>
          <w:sz w:val="22"/>
          <w:szCs w:val="22"/>
        </w:rPr>
        <w:t>（</w:t>
      </w:r>
      <w:r w:rsidR="00F44B8F">
        <w:rPr>
          <w:rFonts w:hAnsi="ＭＳ 明朝" w:hint="eastAsia"/>
          <w:sz w:val="22"/>
          <w:szCs w:val="22"/>
        </w:rPr>
        <w:t>83.0</w:t>
      </w:r>
      <w:r w:rsidRPr="00321A72">
        <w:rPr>
          <w:rFonts w:hAnsi="ＭＳ 明朝" w:hint="eastAsia"/>
          <w:sz w:val="22"/>
          <w:szCs w:val="22"/>
        </w:rPr>
        <w:t>％）</w:t>
      </w:r>
      <w:r w:rsidR="00F44B8F">
        <w:rPr>
          <w:rFonts w:hAnsi="ＭＳ 明朝" w:hint="eastAsia"/>
          <w:sz w:val="22"/>
          <w:szCs w:val="22"/>
        </w:rPr>
        <w:t>が８割を超えている</w:t>
      </w:r>
      <w:r w:rsidRPr="00321A72">
        <w:rPr>
          <w:rFonts w:hAnsi="ＭＳ 明朝" w:hint="eastAsia"/>
          <w:sz w:val="22"/>
          <w:szCs w:val="22"/>
        </w:rPr>
        <w:t>。</w:t>
      </w:r>
    </w:p>
    <w:p w14:paraId="45F9426D" w14:textId="4492C808" w:rsidR="00BB3119" w:rsidRPr="00321A72" w:rsidRDefault="00BB3119" w:rsidP="00271B0C">
      <w:pPr>
        <w:autoSpaceDE w:val="0"/>
        <w:autoSpaceDN w:val="0"/>
      </w:pPr>
    </w:p>
    <w:p w14:paraId="3F868923" w14:textId="698BD0AE" w:rsidR="009C1D4B" w:rsidRPr="00FB7605" w:rsidRDefault="009C1D4B" w:rsidP="009C1D4B">
      <w:pPr>
        <w:pStyle w:val="4"/>
        <w:rPr>
          <w:sz w:val="24"/>
          <w:szCs w:val="28"/>
        </w:rPr>
      </w:pPr>
      <w:r w:rsidRPr="00FB7605">
        <w:rPr>
          <w:rFonts w:hint="eastAsia"/>
          <w:sz w:val="24"/>
          <w:szCs w:val="28"/>
        </w:rPr>
        <w:t>（</w:t>
      </w:r>
      <w:r>
        <w:rPr>
          <w:rFonts w:hint="eastAsia"/>
          <w:sz w:val="24"/>
          <w:szCs w:val="28"/>
        </w:rPr>
        <w:t>４</w:t>
      </w:r>
      <w:r w:rsidRPr="00FB7605">
        <w:rPr>
          <w:rFonts w:hint="eastAsia"/>
          <w:sz w:val="24"/>
          <w:szCs w:val="28"/>
        </w:rPr>
        <w:t>）新型コロナウイルスワクチンを接種したいと思わない理由</w:t>
      </w:r>
    </w:p>
    <w:p w14:paraId="2747EAF8" w14:textId="4F40EE75" w:rsidR="009C1D4B" w:rsidRPr="002051F5" w:rsidRDefault="009C1D4B" w:rsidP="009C1D4B">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2051F5">
        <w:rPr>
          <w:rFonts w:ascii="HG丸ｺﾞｼｯｸM-PRO" w:eastAsia="HG丸ｺﾞｼｯｸM-PRO" w:hAnsi="HG丸ｺﾞｼｯｸM-PRO" w:hint="eastAsia"/>
          <w:sz w:val="22"/>
          <w:szCs w:val="22"/>
        </w:rPr>
        <w:t>◇「効果に疑問があるから」が３割を超える</w:t>
      </w:r>
    </w:p>
    <w:p w14:paraId="52670E04" w14:textId="65AD3CFF" w:rsidR="009C1D4B" w:rsidRDefault="009C1D4B" w:rsidP="009C1D4B">
      <w:pPr>
        <w:autoSpaceDE w:val="0"/>
        <w:autoSpaceDN w:val="0"/>
        <w:spacing w:beforeLines="50" w:before="180"/>
        <w:ind w:firstLineChars="100" w:firstLine="220"/>
        <w:jc w:val="left"/>
        <w:rPr>
          <w:rFonts w:hAnsi="ＭＳ 明朝"/>
          <w:sz w:val="22"/>
          <w:szCs w:val="22"/>
        </w:rPr>
      </w:pPr>
      <w:r w:rsidRPr="002051F5">
        <w:rPr>
          <w:rFonts w:hAnsi="ＭＳ 明朝" w:hint="eastAsia"/>
          <w:sz w:val="22"/>
          <w:szCs w:val="22"/>
        </w:rPr>
        <w:t>新型コロナウイルスワクチンの接種について</w:t>
      </w:r>
      <w:r w:rsidRPr="0068773D">
        <w:rPr>
          <w:rFonts w:hAnsi="ＭＳ 明朝" w:hint="eastAsia"/>
          <w:sz w:val="22"/>
          <w:szCs w:val="22"/>
        </w:rPr>
        <w:t>「これまで何度か接種したが、今後は接種しない」または「これまで接種しておらず、今後も接種しない」</w:t>
      </w:r>
      <w:r w:rsidRPr="002051F5">
        <w:rPr>
          <w:rFonts w:hAnsi="ＭＳ 明朝" w:hint="eastAsia"/>
          <w:sz w:val="22"/>
          <w:szCs w:val="22"/>
        </w:rPr>
        <w:t>と答えた方（149人）に、接種したいと思わない理由を聞いたところ、「効果に疑問があるから」（33.6％）が３割を超えて最も多く、次いで「将来、健康被害が生じるのではないかと不安だから」（24.2％）、「副反応が心配だから」（20.1％）などの順となっている。</w:t>
      </w:r>
    </w:p>
    <w:p w14:paraId="044DD2B1" w14:textId="47DE99CB" w:rsidR="009C1D4B" w:rsidRDefault="009C1D4B">
      <w:pPr>
        <w:widowControl/>
        <w:jc w:val="left"/>
        <w:rPr>
          <w:rFonts w:ascii="ＭＳ ゴシック" w:eastAsia="ＭＳ ゴシック" w:hAnsi="ＭＳ ゴシック"/>
          <w:sz w:val="18"/>
          <w:szCs w:val="18"/>
        </w:rPr>
      </w:pPr>
    </w:p>
    <w:p w14:paraId="35494165" w14:textId="75B59709" w:rsidR="009C5162" w:rsidRPr="00321A72" w:rsidRDefault="009C5162" w:rsidP="00BB3119">
      <w:pPr>
        <w:pStyle w:val="4"/>
        <w:rPr>
          <w:sz w:val="24"/>
          <w:szCs w:val="28"/>
        </w:rPr>
      </w:pPr>
      <w:bookmarkStart w:id="7" w:name="_Hlk119325957"/>
      <w:r w:rsidRPr="00321A72">
        <w:rPr>
          <w:rFonts w:hint="eastAsia"/>
          <w:sz w:val="24"/>
          <w:szCs w:val="28"/>
        </w:rPr>
        <w:t>（</w:t>
      </w:r>
      <w:r w:rsidR="009C1D4B">
        <w:rPr>
          <w:rFonts w:hint="eastAsia"/>
          <w:sz w:val="24"/>
          <w:szCs w:val="28"/>
        </w:rPr>
        <w:t>５</w:t>
      </w:r>
      <w:r w:rsidRPr="00321A72">
        <w:rPr>
          <w:rFonts w:hint="eastAsia"/>
          <w:sz w:val="24"/>
          <w:szCs w:val="28"/>
        </w:rPr>
        <w:t>）新型コロナウイルス感染症に関連して区に望む取り組み</w:t>
      </w:r>
      <w:bookmarkEnd w:id="7"/>
    </w:p>
    <w:p w14:paraId="565E8F0A"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◇「ワクチン接種体制の充実」が５割を超える</w:t>
      </w:r>
    </w:p>
    <w:p w14:paraId="3F245811" w14:textId="40CDB74E" w:rsidR="00AB78F2" w:rsidRPr="00321A72" w:rsidRDefault="00323BC4" w:rsidP="00AB78F2">
      <w:pPr>
        <w:autoSpaceDE w:val="0"/>
        <w:autoSpaceDN w:val="0"/>
        <w:spacing w:line="320" w:lineRule="exact"/>
        <w:ind w:firstLineChars="100" w:firstLine="220"/>
        <w:rPr>
          <w:rFonts w:hAnsi="ＭＳ 明朝"/>
          <w:sz w:val="22"/>
          <w:szCs w:val="22"/>
        </w:rPr>
      </w:pPr>
      <w:r w:rsidRPr="00321A72">
        <w:rPr>
          <w:rFonts w:hAnsi="ＭＳ 明朝" w:hint="eastAsia"/>
          <w:sz w:val="22"/>
          <w:szCs w:val="22"/>
        </w:rPr>
        <w:t>下図の選択肢から</w:t>
      </w:r>
      <w:r w:rsidR="00AB78F2" w:rsidRPr="00321A72">
        <w:rPr>
          <w:rFonts w:hAnsi="ＭＳ 明朝" w:hint="eastAsia"/>
          <w:sz w:val="22"/>
          <w:szCs w:val="22"/>
        </w:rPr>
        <w:t>区に望む取り組みを</w:t>
      </w:r>
      <w:r w:rsidRPr="00321A72">
        <w:rPr>
          <w:rFonts w:hAnsi="ＭＳ 明朝" w:hint="eastAsia"/>
          <w:sz w:val="22"/>
          <w:szCs w:val="22"/>
        </w:rPr>
        <w:t>３つまで</w:t>
      </w:r>
      <w:r w:rsidR="00AB78F2" w:rsidRPr="00321A72">
        <w:rPr>
          <w:rFonts w:hAnsi="ＭＳ 明朝" w:hint="eastAsia"/>
          <w:sz w:val="22"/>
          <w:szCs w:val="22"/>
        </w:rPr>
        <w:t>聞いたところ、「ワクチン接種体制の充実」（51.3％）が５割を超えて最も多く、次いで「生活が苦しくなった方への支援」（37.0％）、「新型コロナウイルスに関する情報発信」（31.7％）、「様々な行政手続のオンライン化の推進」（24.1％）、「経営が苦しくなった事業者への支援」（20.8％）などの順となっている。</w:t>
      </w:r>
    </w:p>
    <w:p w14:paraId="5C979B0E" w14:textId="5D986ED3" w:rsidR="00AB78F2" w:rsidRPr="00321A72" w:rsidRDefault="00AB78F2" w:rsidP="00271B0C">
      <w:pPr>
        <w:autoSpaceDE w:val="0"/>
        <w:autoSpaceDN w:val="0"/>
      </w:pPr>
    </w:p>
    <w:p w14:paraId="31C5D199" w14:textId="53EEA2AC" w:rsidR="009C1D4B" w:rsidRDefault="009C1D4B" w:rsidP="009C5162">
      <w:pPr>
        <w:autoSpaceDE w:val="0"/>
        <w:autoSpaceDN w:val="0"/>
        <w:jc w:val="center"/>
        <w:rPr>
          <w:rFonts w:hAnsi="ＭＳ 明朝"/>
        </w:rPr>
      </w:pPr>
    </w:p>
    <w:p w14:paraId="04E38BA3" w14:textId="1F7FFA25" w:rsidR="009C1D4B" w:rsidRDefault="009C1D4B" w:rsidP="009C5162">
      <w:pPr>
        <w:autoSpaceDE w:val="0"/>
        <w:autoSpaceDN w:val="0"/>
        <w:jc w:val="center"/>
        <w:rPr>
          <w:rFonts w:hAnsi="ＭＳ 明朝"/>
        </w:rPr>
      </w:pPr>
    </w:p>
    <w:p w14:paraId="0BAC192A" w14:textId="77777777" w:rsidR="009C1D4B" w:rsidRPr="00321A72" w:rsidRDefault="009C1D4B" w:rsidP="009C5162">
      <w:pPr>
        <w:autoSpaceDE w:val="0"/>
        <w:autoSpaceDN w:val="0"/>
        <w:jc w:val="center"/>
        <w:rPr>
          <w:rFonts w:hAnsi="ＭＳ 明朝"/>
        </w:rPr>
      </w:pPr>
    </w:p>
    <w:p w14:paraId="76FCB74D" w14:textId="70C1D918" w:rsidR="009C5162" w:rsidRPr="00321A72" w:rsidRDefault="009C5162" w:rsidP="009C5162">
      <w:pPr>
        <w:pStyle w:val="2"/>
        <w:ind w:leftChars="0" w:left="0"/>
      </w:pPr>
      <w:r w:rsidRPr="00321A72">
        <w:rPr>
          <w:sz w:val="22"/>
          <w:szCs w:val="22"/>
        </w:rPr>
        <w:br w:type="page"/>
      </w:r>
      <w:r w:rsidRPr="00321A72">
        <w:rPr>
          <w:noProof/>
        </w:rPr>
        <w:lastRenderedPageBreak/>
        <mc:AlternateContent>
          <mc:Choice Requires="wps">
            <w:drawing>
              <wp:anchor distT="0" distB="0" distL="114300" distR="114300" simplePos="0" relativeHeight="251887616" behindDoc="1" locked="0" layoutInCell="1" allowOverlap="1" wp14:anchorId="47F24992" wp14:editId="2850BDB2">
                <wp:simplePos x="0" y="0"/>
                <wp:positionH relativeFrom="column">
                  <wp:posOffset>0</wp:posOffset>
                </wp:positionH>
                <wp:positionV relativeFrom="paragraph">
                  <wp:posOffset>228600</wp:posOffset>
                </wp:positionV>
                <wp:extent cx="6137910" cy="118110"/>
                <wp:effectExtent l="0" t="0" r="0" b="0"/>
                <wp:wrapNone/>
                <wp:docPr id="220" name="正方形/長方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11811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94CC4" id="正方形/長方形 220" o:spid="_x0000_s1026" style="position:absolute;left:0;text-align:left;margin-left:0;margin-top:18pt;width:483.3pt;height:9.3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e2OAIAAHgEAAAOAAAAZHJzL2Uyb0RvYy54bWysVEuP0zAQviPxHyzfaZLSx27UdLXqqiuk&#10;hUVaEGfXcRKLxGM8btPy6xk7abcCcUHkYM378c1MVnfHrmUH5VCDKXg2STlTRkKpTV3wr1+27244&#10;Qy9MKVowquAnhfxu/fbNqre5mkIDbakcoyAG894WvPHe5kmCslGdwAlYZUhZgeuEJ9bVSelET9G7&#10;Npmm6SLpwZXWgVSIJH0YlHwd41eVkv65qlB51hacavPxdfHdhTdZr0ReO2EbLccyxD9U0QltKOkl&#10;1IPwgu2d/iNUp6UDhMpPJHQJVJWWKvZA3WTpb928NMKq2AuBg/YCE/6/sPLT4cV+dqF0tE8gvyMz&#10;sGmEqdW9c9A3SpSULgtAJb3F/OIQGCRXtus/QkmjFXsPEYNj5boQkLpjxwj16QK1OnomSbjI3i9v&#10;M5qIJF2W3WREhxQiP3tbh/5RQccCUXBHo4zRxeEJ/WB6NhmBL7e6bZkD/037JmIXCo9KJJ+BYBao&#10;nzSK0dW7TevYQdB2bOM3FlHjtXWWhu+vLtFUdJ2Iy4SNKNUQcraYLufDimlzeBxNqMcxcew3pCJR&#10;fS6x1YYR/AWfz4a0DKVoVXkeQtyx2GrI25rwGgitD6AESZxUGE64A8x3UJ5oUIRMnAadKxENuJ+c&#10;9bT6Bccfe+EUZ+0HQ+DcZrNZuJXIzObLKTHuWrO71ggjKVTBPaeyA7nxw33trdN1Q5mGGRi4pwWp&#10;dJzda1VjsbTeAwzDKYb7ueaj1esPY/0LAAD//wMAUEsDBBQABgAIAAAAIQCFO0RN3QAAAAYBAAAP&#10;AAAAZHJzL2Rvd25yZXYueG1sTI/BTsMwEETvSPyDtUjcqNMWLJpmU6FKCE6glh563MQmSbHXUey0&#10;4e8xJzitRjOaeVtsJmfF2Qyh84wwn2UgDNded9wgHD6e7x5BhEisyXo2CN8mwKa8vioo1/7CO3Pe&#10;x0akEg45IbQx9rmUoW6NozDzveHkffrBUUxyaKQe6JLKnZWLLFPSUcdpoaXebFtTf+1Hh9CfqrfD&#10;8fRO3Ut/3I2L16Xdzhnx9mZ6WoOIZop/YfjFT+hQJqbKj6yDsAjpkYiwVOkmd6WUAlEhPNwrkGUh&#10;/+OXPwAAAP//AwBQSwECLQAUAAYACAAAACEAtoM4kv4AAADhAQAAEwAAAAAAAAAAAAAAAAAAAAAA&#10;W0NvbnRlbnRfVHlwZXNdLnhtbFBLAQItABQABgAIAAAAIQA4/SH/1gAAAJQBAAALAAAAAAAAAAAA&#10;AAAAAC8BAABfcmVscy8ucmVsc1BLAQItABQABgAIAAAAIQCKqTe2OAIAAHgEAAAOAAAAAAAAAAAA&#10;AAAAAC4CAABkcnMvZTJvRG9jLnhtbFBLAQItABQABgAIAAAAIQCFO0RN3QAAAAYBAAAPAAAAAAAA&#10;AAAAAAAAAJIEAABkcnMvZG93bnJldi54bWxQSwUGAAAAAAQABADzAAAAnAUAAAAA&#10;" stroked="f">
                <v:fill color2="#767676" rotate="t" focus="100%" type="gradient"/>
              </v:rect>
            </w:pict>
          </mc:Fallback>
        </mc:AlternateContent>
      </w:r>
      <w:bookmarkStart w:id="8" w:name="_Hlk119325974"/>
      <w:r w:rsidR="00717FAB">
        <w:rPr>
          <w:rFonts w:hint="eastAsia"/>
        </w:rPr>
        <w:t>３</w:t>
      </w:r>
      <w:r w:rsidR="00717FAB" w:rsidRPr="00321A72">
        <w:rPr>
          <w:rFonts w:hint="eastAsia"/>
        </w:rPr>
        <w:t xml:space="preserve">　電子申請を活用した区民サービスの向上について</w:t>
      </w:r>
      <w:bookmarkEnd w:id="8"/>
    </w:p>
    <w:p w14:paraId="58110A92" w14:textId="77777777" w:rsidR="009C5162" w:rsidRPr="00321A72" w:rsidRDefault="009C5162" w:rsidP="008D44F0">
      <w:pPr>
        <w:pStyle w:val="4"/>
        <w:rPr>
          <w:sz w:val="24"/>
          <w:szCs w:val="28"/>
        </w:rPr>
      </w:pPr>
      <w:bookmarkStart w:id="9" w:name="_Hlk119325988"/>
      <w:r w:rsidRPr="00321A72">
        <w:rPr>
          <w:rFonts w:hint="eastAsia"/>
          <w:sz w:val="24"/>
          <w:szCs w:val="28"/>
        </w:rPr>
        <w:t>（１）電子申請の利用意向</w:t>
      </w:r>
      <w:bookmarkEnd w:id="9"/>
    </w:p>
    <w:p w14:paraId="20CF57C9" w14:textId="73F82BD2"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◇『利用したい』が６割半ば</w:t>
      </w:r>
    </w:p>
    <w:p w14:paraId="4605CC75" w14:textId="0DC1E7C5" w:rsidR="00BB3119" w:rsidRPr="00321A72" w:rsidRDefault="008D44F0" w:rsidP="008D44F0">
      <w:pPr>
        <w:autoSpaceDE w:val="0"/>
        <w:autoSpaceDN w:val="0"/>
        <w:spacing w:line="320" w:lineRule="exact"/>
        <w:ind w:firstLineChars="100" w:firstLine="220"/>
        <w:rPr>
          <w:rFonts w:hAnsi="ＭＳ 明朝"/>
          <w:sz w:val="22"/>
          <w:szCs w:val="22"/>
        </w:rPr>
      </w:pPr>
      <w:r w:rsidRPr="00321A72">
        <w:rPr>
          <w:rFonts w:hAnsi="ＭＳ 明朝" w:hint="eastAsia"/>
          <w:sz w:val="22"/>
          <w:szCs w:val="22"/>
        </w:rPr>
        <w:t>電子申請を利用したいかを聞いたところ、「利用したい」（40.5％）と「どちらかというと利用したい」（25.2％）を合わせた『利用したい』（65.7％）が６割半ばとなっている。一方、「どちらかというと利用したくない」（19.6％）と「利用したくない」（8.6％）をあわせた『利用したくない』が３割近くとなっている。</w:t>
      </w:r>
    </w:p>
    <w:p w14:paraId="67818097" w14:textId="62BF651C" w:rsidR="00BB3119" w:rsidRPr="00321A72" w:rsidRDefault="00BB3119" w:rsidP="00271B0C">
      <w:pPr>
        <w:autoSpaceDE w:val="0"/>
        <w:autoSpaceDN w:val="0"/>
        <w:rPr>
          <w:color w:val="FF0000"/>
        </w:rPr>
      </w:pPr>
    </w:p>
    <w:p w14:paraId="77175AE4" w14:textId="54A65C2F" w:rsidR="00E55AA6" w:rsidRPr="00321A72" w:rsidRDefault="00E55AA6" w:rsidP="00E55AA6">
      <w:pPr>
        <w:pStyle w:val="4"/>
        <w:rPr>
          <w:sz w:val="24"/>
          <w:szCs w:val="28"/>
        </w:rPr>
      </w:pPr>
      <w:r w:rsidRPr="00321A72">
        <w:rPr>
          <w:rFonts w:hint="eastAsia"/>
          <w:sz w:val="24"/>
          <w:szCs w:val="28"/>
        </w:rPr>
        <w:t>（</w:t>
      </w:r>
      <w:r>
        <w:rPr>
          <w:rFonts w:hint="eastAsia"/>
          <w:sz w:val="24"/>
          <w:szCs w:val="28"/>
        </w:rPr>
        <w:t>２</w:t>
      </w:r>
      <w:r w:rsidRPr="00321A72">
        <w:rPr>
          <w:rFonts w:hint="eastAsia"/>
          <w:sz w:val="24"/>
          <w:szCs w:val="28"/>
        </w:rPr>
        <w:t>）電子申請を利用したくないと思う理由</w:t>
      </w:r>
    </w:p>
    <w:p w14:paraId="5606E413" w14:textId="375BC74C" w:rsidR="00E55AA6" w:rsidRPr="00321A72" w:rsidRDefault="00E55AA6" w:rsidP="00E55AA6">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◇「窓口で職員と対面で手続きした方が安心だから」が６割近く</w:t>
      </w:r>
    </w:p>
    <w:p w14:paraId="61688D09" w14:textId="1CDE93FF" w:rsidR="00E55AA6" w:rsidRPr="00321A72" w:rsidRDefault="00E55AA6" w:rsidP="00E55AA6">
      <w:pPr>
        <w:autoSpaceDE w:val="0"/>
        <w:autoSpaceDN w:val="0"/>
        <w:spacing w:line="320" w:lineRule="exact"/>
        <w:ind w:firstLineChars="100" w:firstLine="220"/>
        <w:rPr>
          <w:rFonts w:hAnsi="ＭＳ 明朝"/>
          <w:sz w:val="22"/>
          <w:szCs w:val="22"/>
        </w:rPr>
      </w:pPr>
      <w:r w:rsidRPr="00413F6C">
        <w:rPr>
          <w:rFonts w:hAnsi="ＭＳ 明朝" w:hint="eastAsia"/>
          <w:sz w:val="22"/>
          <w:szCs w:val="22"/>
        </w:rPr>
        <w:t>設問（１）</w:t>
      </w:r>
      <w:r w:rsidRPr="00321A72">
        <w:rPr>
          <w:rFonts w:hAnsi="ＭＳ 明朝" w:hint="eastAsia"/>
          <w:sz w:val="22"/>
          <w:szCs w:val="22"/>
        </w:rPr>
        <w:t>で「どちらかというと利用したくない」または「利用したくない」と答えた方（314人）に、下図の選択肢から電子申請を利用したくないと思う理由を聞いたところ、「窓口で職員と対面で手続きした方が安心だから」（56.7％）が６割近くと最も多く、次いで「パソコンやスマートフォンなどの操作が苦手だから」（50.0％）、「セキュリティに不安があるから」（29.6％）、「パソコンやスマートフォンなどを持っていないから」（17.5％）の順となっている。</w:t>
      </w:r>
    </w:p>
    <w:p w14:paraId="02F76DD6" w14:textId="6396DC08" w:rsidR="00E55AA6" w:rsidRPr="00321A72" w:rsidRDefault="00E55AA6" w:rsidP="00E55AA6">
      <w:pPr>
        <w:autoSpaceDE w:val="0"/>
        <w:autoSpaceDN w:val="0"/>
        <w:rPr>
          <w:color w:val="FF0000"/>
        </w:rPr>
      </w:pPr>
    </w:p>
    <w:p w14:paraId="694399B2" w14:textId="2C627396" w:rsidR="00E55AA6" w:rsidRPr="00321A72" w:rsidRDefault="00E55AA6" w:rsidP="00E55AA6">
      <w:pPr>
        <w:pStyle w:val="4"/>
        <w:rPr>
          <w:sz w:val="24"/>
          <w:szCs w:val="28"/>
        </w:rPr>
      </w:pPr>
      <w:bookmarkStart w:id="10" w:name="_Hlk119326022"/>
      <w:r w:rsidRPr="00321A72">
        <w:rPr>
          <w:rFonts w:hint="eastAsia"/>
          <w:sz w:val="24"/>
          <w:szCs w:val="28"/>
        </w:rPr>
        <w:t>（</w:t>
      </w:r>
      <w:r>
        <w:rPr>
          <w:rFonts w:hint="eastAsia"/>
          <w:sz w:val="24"/>
          <w:szCs w:val="28"/>
        </w:rPr>
        <w:t>３</w:t>
      </w:r>
      <w:r w:rsidRPr="00321A72">
        <w:rPr>
          <w:rFonts w:hint="eastAsia"/>
          <w:sz w:val="24"/>
          <w:szCs w:val="28"/>
        </w:rPr>
        <w:t>）区の電子申請の利用状況</w:t>
      </w:r>
      <w:bookmarkEnd w:id="10"/>
    </w:p>
    <w:p w14:paraId="616C362D" w14:textId="77777777" w:rsidR="00E55AA6" w:rsidRPr="00321A72" w:rsidRDefault="00E55AA6" w:rsidP="00E55AA6">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◇「申請や届出などの手続き（予防接種の申込み、児童手当現況届の提出等）」が４割半ば</w:t>
      </w:r>
    </w:p>
    <w:p w14:paraId="0F674780" w14:textId="56618DB9" w:rsidR="00E55AA6" w:rsidRPr="00321A72" w:rsidRDefault="00E55AA6" w:rsidP="00E55AA6">
      <w:pPr>
        <w:autoSpaceDE w:val="0"/>
        <w:autoSpaceDN w:val="0"/>
        <w:spacing w:beforeLines="50" w:before="180"/>
        <w:ind w:firstLineChars="100" w:firstLine="210"/>
        <w:jc w:val="left"/>
        <w:rPr>
          <w:rFonts w:hAnsi="ＭＳ 明朝"/>
          <w:sz w:val="22"/>
          <w:szCs w:val="22"/>
        </w:rPr>
      </w:pPr>
      <w:r w:rsidRPr="00413F6C">
        <w:rPr>
          <w:rFonts w:hint="eastAsia"/>
        </w:rPr>
        <w:t>設問（</w:t>
      </w:r>
      <w:r>
        <w:rPr>
          <w:rFonts w:hint="eastAsia"/>
        </w:rPr>
        <w:t>１</w:t>
      </w:r>
      <w:r w:rsidRPr="00413F6C">
        <w:rPr>
          <w:rFonts w:hint="eastAsia"/>
        </w:rPr>
        <w:t>）</w:t>
      </w:r>
      <w:r w:rsidRPr="00321A72">
        <w:rPr>
          <w:rFonts w:hAnsi="ＭＳ 明朝" w:hint="eastAsia"/>
          <w:sz w:val="22"/>
          <w:szCs w:val="22"/>
        </w:rPr>
        <w:t>で「利用したい」または「どちらかというと利用したい」と答えた方（733人）に、下図の選択肢からこれまで利用したことのある区の電子申請を聞いたところ、「申請や届出などの手続き（予防接種の申込み、児童手当現況届の提出等）」（44.7％）が</w:t>
      </w:r>
      <w:r w:rsidR="00F048BE">
        <w:rPr>
          <w:rFonts w:hAnsi="ＭＳ 明朝" w:hint="eastAsia"/>
          <w:sz w:val="22"/>
          <w:szCs w:val="22"/>
        </w:rPr>
        <w:t>４</w:t>
      </w:r>
      <w:r w:rsidRPr="00321A72">
        <w:rPr>
          <w:rFonts w:hAnsi="ＭＳ 明朝" w:hint="eastAsia"/>
          <w:sz w:val="22"/>
          <w:szCs w:val="22"/>
        </w:rPr>
        <w:t>割半ばで最も多く、次いで「</w:t>
      </w:r>
      <w:r w:rsidRPr="00321A72">
        <w:rPr>
          <w:rFonts w:hAnsi="ＭＳ 明朝" w:hint="eastAsia"/>
          <w:sz w:val="22"/>
        </w:rPr>
        <w:t>税金等の支払い（スマートフォンを使ったクレジットカードや電子マネーによる支払い）</w:t>
      </w:r>
      <w:r w:rsidRPr="00321A72">
        <w:rPr>
          <w:rFonts w:hAnsi="ＭＳ 明朝" w:hint="eastAsia"/>
          <w:sz w:val="22"/>
          <w:szCs w:val="22"/>
        </w:rPr>
        <w:t>」（28.5％）、「</w:t>
      </w:r>
      <w:r w:rsidRPr="00321A72">
        <w:rPr>
          <w:rFonts w:hAnsi="ＭＳ 明朝" w:hint="eastAsia"/>
          <w:sz w:val="22"/>
        </w:rPr>
        <w:t>図書館の資料予約</w:t>
      </w:r>
      <w:r w:rsidRPr="00321A72">
        <w:rPr>
          <w:rFonts w:hAnsi="ＭＳ 明朝" w:hint="eastAsia"/>
          <w:sz w:val="22"/>
          <w:szCs w:val="22"/>
        </w:rPr>
        <w:t>」（26.7％）、「</w:t>
      </w:r>
      <w:r w:rsidRPr="00321A72">
        <w:rPr>
          <w:rFonts w:hAnsi="ＭＳ 明朝" w:hint="eastAsia"/>
          <w:sz w:val="22"/>
        </w:rPr>
        <w:t>公共施設利用のインターネット予約</w:t>
      </w:r>
      <w:r w:rsidRPr="00321A72">
        <w:rPr>
          <w:rFonts w:hAnsi="ＭＳ 明朝" w:hint="eastAsia"/>
          <w:sz w:val="22"/>
          <w:szCs w:val="22"/>
        </w:rPr>
        <w:t>」（25.8％）などの順となっている。</w:t>
      </w:r>
    </w:p>
    <w:p w14:paraId="082EA33D" w14:textId="2D83F839" w:rsidR="00E55AA6" w:rsidRPr="00082E57" w:rsidRDefault="00E55AA6" w:rsidP="00E55AA6"/>
    <w:p w14:paraId="6E19C0CF" w14:textId="06E486A9" w:rsidR="009C5162" w:rsidRPr="00321A72" w:rsidRDefault="009C5162" w:rsidP="00BB3119">
      <w:pPr>
        <w:pStyle w:val="4"/>
        <w:rPr>
          <w:sz w:val="24"/>
          <w:szCs w:val="28"/>
        </w:rPr>
      </w:pPr>
      <w:bookmarkStart w:id="11" w:name="_Hlk119326045"/>
      <w:r w:rsidRPr="00321A72">
        <w:rPr>
          <w:rFonts w:hint="eastAsia"/>
          <w:sz w:val="24"/>
          <w:szCs w:val="28"/>
        </w:rPr>
        <w:t>（</w:t>
      </w:r>
      <w:r w:rsidR="00F1411C">
        <w:rPr>
          <w:rFonts w:hint="eastAsia"/>
          <w:sz w:val="24"/>
          <w:szCs w:val="28"/>
        </w:rPr>
        <w:t>４</w:t>
      </w:r>
      <w:r w:rsidRPr="00321A72">
        <w:rPr>
          <w:rFonts w:hint="eastAsia"/>
          <w:sz w:val="24"/>
          <w:szCs w:val="28"/>
        </w:rPr>
        <w:t>）電子申請を利用したことがない理由</w:t>
      </w:r>
      <w:bookmarkEnd w:id="11"/>
    </w:p>
    <w:p w14:paraId="6D06C673" w14:textId="2C76508A"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◇「電子申請ができることを知らなかったから」が４割近く</w:t>
      </w:r>
    </w:p>
    <w:p w14:paraId="48D8A127" w14:textId="64FF46D1" w:rsidR="00A26CF2" w:rsidRPr="00321A72" w:rsidRDefault="00E55AA6" w:rsidP="003151B4">
      <w:pPr>
        <w:autoSpaceDE w:val="0"/>
        <w:autoSpaceDN w:val="0"/>
        <w:spacing w:line="320" w:lineRule="exact"/>
        <w:ind w:firstLineChars="100" w:firstLine="220"/>
        <w:rPr>
          <w:rFonts w:hAnsi="ＭＳ 明朝"/>
          <w:sz w:val="22"/>
          <w:szCs w:val="22"/>
        </w:rPr>
      </w:pPr>
      <w:r w:rsidRPr="00E55AA6">
        <w:rPr>
          <w:rFonts w:hAnsi="ＭＳ 明朝" w:hint="eastAsia"/>
          <w:sz w:val="22"/>
          <w:szCs w:val="22"/>
        </w:rPr>
        <w:t>設問（</w:t>
      </w:r>
      <w:r>
        <w:rPr>
          <w:rFonts w:hAnsi="ＭＳ 明朝" w:hint="eastAsia"/>
          <w:sz w:val="22"/>
          <w:szCs w:val="22"/>
        </w:rPr>
        <w:t>３</w:t>
      </w:r>
      <w:r w:rsidRPr="00E55AA6">
        <w:rPr>
          <w:rFonts w:hAnsi="ＭＳ 明朝" w:hint="eastAsia"/>
          <w:sz w:val="22"/>
          <w:szCs w:val="22"/>
        </w:rPr>
        <w:t>）</w:t>
      </w:r>
      <w:r w:rsidR="00F048BE">
        <w:rPr>
          <w:rFonts w:hAnsi="ＭＳ 明朝" w:hint="eastAsia"/>
          <w:sz w:val="22"/>
          <w:szCs w:val="22"/>
        </w:rPr>
        <w:t>で「利用したことがない」と答えた</w:t>
      </w:r>
      <w:r w:rsidR="00A26CF2" w:rsidRPr="00321A72">
        <w:rPr>
          <w:rFonts w:hAnsi="ＭＳ 明朝" w:hint="eastAsia"/>
          <w:sz w:val="22"/>
          <w:szCs w:val="22"/>
        </w:rPr>
        <w:t>方</w:t>
      </w:r>
      <w:r w:rsidR="00F048BE">
        <w:rPr>
          <w:rFonts w:hAnsi="ＭＳ 明朝" w:hint="eastAsia"/>
          <w:sz w:val="22"/>
          <w:szCs w:val="22"/>
        </w:rPr>
        <w:t>（170人）</w:t>
      </w:r>
      <w:r w:rsidR="00A26CF2" w:rsidRPr="00321A72">
        <w:rPr>
          <w:rFonts w:hAnsi="ＭＳ 明朝" w:hint="eastAsia"/>
          <w:sz w:val="22"/>
          <w:szCs w:val="22"/>
        </w:rPr>
        <w:t>に、</w:t>
      </w:r>
      <w:r w:rsidR="003151B4" w:rsidRPr="00321A72">
        <w:rPr>
          <w:rFonts w:hAnsi="ＭＳ 明朝" w:hint="eastAsia"/>
          <w:sz w:val="22"/>
          <w:szCs w:val="22"/>
        </w:rPr>
        <w:t>下図の選択肢から</w:t>
      </w:r>
      <w:r w:rsidR="00A26CF2" w:rsidRPr="00321A72">
        <w:rPr>
          <w:rFonts w:hAnsi="ＭＳ 明朝" w:hint="eastAsia"/>
          <w:sz w:val="22"/>
          <w:szCs w:val="22"/>
        </w:rPr>
        <w:t>電子申請を利用したことがない理由を</w:t>
      </w:r>
      <w:r>
        <w:rPr>
          <w:rFonts w:hAnsi="ＭＳ 明朝" w:hint="eastAsia"/>
          <w:sz w:val="22"/>
          <w:szCs w:val="22"/>
        </w:rPr>
        <w:t>２</w:t>
      </w:r>
      <w:r w:rsidR="00413F6C" w:rsidRPr="00413F6C">
        <w:rPr>
          <w:rFonts w:hAnsi="ＭＳ 明朝" w:hint="eastAsia"/>
          <w:sz w:val="22"/>
          <w:szCs w:val="22"/>
        </w:rPr>
        <w:t>つまで</w:t>
      </w:r>
      <w:r w:rsidR="00A26CF2" w:rsidRPr="00321A72">
        <w:rPr>
          <w:rFonts w:hAnsi="ＭＳ 明朝" w:hint="eastAsia"/>
          <w:sz w:val="22"/>
          <w:szCs w:val="22"/>
        </w:rPr>
        <w:t>聞いたところ、「電子申請ができることを知らなかったから」（37.1％）が４割近くと最も多く、次いで「自分に必要な手続きが電子申請に対応していなかったから」（25.9％）、「窓口で職員と対面で手続きした方が安心だから」（13.5％）、「パソコンやスマートフォンなどの操作が苦手だから」（13.5％）などの順となっている。</w:t>
      </w:r>
    </w:p>
    <w:p w14:paraId="37F922C7" w14:textId="3AD669F7" w:rsidR="00BB3119" w:rsidRPr="00321A72" w:rsidRDefault="00BB3119" w:rsidP="00271B0C">
      <w:pPr>
        <w:autoSpaceDE w:val="0"/>
        <w:autoSpaceDN w:val="0"/>
        <w:rPr>
          <w:color w:val="FF0000"/>
        </w:rPr>
      </w:pPr>
    </w:p>
    <w:p w14:paraId="2A8CF7D5" w14:textId="612B3172" w:rsidR="009C5162" w:rsidRPr="00321A72" w:rsidRDefault="009C5162" w:rsidP="00F1411C">
      <w:pPr>
        <w:pStyle w:val="4"/>
        <w:rPr>
          <w:sz w:val="24"/>
          <w:szCs w:val="28"/>
        </w:rPr>
      </w:pPr>
      <w:r w:rsidRPr="00321A72">
        <w:rPr>
          <w:rFonts w:hint="eastAsia"/>
          <w:sz w:val="24"/>
          <w:szCs w:val="28"/>
        </w:rPr>
        <w:t>（</w:t>
      </w:r>
      <w:r w:rsidR="00F1411C">
        <w:rPr>
          <w:rFonts w:hint="eastAsia"/>
          <w:sz w:val="24"/>
          <w:szCs w:val="28"/>
        </w:rPr>
        <w:t>５</w:t>
      </w:r>
      <w:r w:rsidRPr="00321A72">
        <w:rPr>
          <w:rFonts w:hint="eastAsia"/>
          <w:sz w:val="24"/>
          <w:szCs w:val="28"/>
        </w:rPr>
        <w:t>）電子申請の導入（オンライン化）を望む区の手続き</w:t>
      </w:r>
    </w:p>
    <w:p w14:paraId="7D0C647E" w14:textId="77777777" w:rsidR="009C5162" w:rsidRPr="00321A72" w:rsidRDefault="009C5162" w:rsidP="00A26CF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◇「住民票や戸籍の証明書発行の申込み」が５割半ば</w:t>
      </w:r>
    </w:p>
    <w:p w14:paraId="750F4A3A" w14:textId="72159E63" w:rsidR="00A26CF2" w:rsidRPr="00321A72" w:rsidRDefault="003151B4" w:rsidP="003151B4">
      <w:pPr>
        <w:autoSpaceDE w:val="0"/>
        <w:autoSpaceDN w:val="0"/>
        <w:spacing w:line="320" w:lineRule="exact"/>
        <w:ind w:firstLineChars="100" w:firstLine="220"/>
        <w:rPr>
          <w:rFonts w:hAnsi="ＭＳ 明朝"/>
          <w:sz w:val="22"/>
          <w:szCs w:val="22"/>
        </w:rPr>
      </w:pPr>
      <w:r w:rsidRPr="00321A72">
        <w:rPr>
          <w:rFonts w:hAnsi="ＭＳ 明朝" w:hint="eastAsia"/>
          <w:sz w:val="22"/>
          <w:szCs w:val="22"/>
        </w:rPr>
        <w:t>下図の選択肢から</w:t>
      </w:r>
      <w:r w:rsidR="00A26CF2" w:rsidRPr="00321A72">
        <w:rPr>
          <w:rFonts w:hAnsi="ＭＳ 明朝" w:hint="eastAsia"/>
          <w:sz w:val="22"/>
          <w:szCs w:val="22"/>
        </w:rPr>
        <w:t>電子申請の導入（オンライン化）を望む区の手続きについて</w:t>
      </w:r>
      <w:r w:rsidR="00E55AA6" w:rsidRPr="00E55AA6">
        <w:rPr>
          <w:rFonts w:hAnsi="ＭＳ 明朝" w:hint="eastAsia"/>
          <w:sz w:val="22"/>
          <w:szCs w:val="22"/>
        </w:rPr>
        <w:t>３つまで</w:t>
      </w:r>
      <w:r w:rsidR="00A26CF2" w:rsidRPr="00321A72">
        <w:rPr>
          <w:rFonts w:hAnsi="ＭＳ 明朝" w:hint="eastAsia"/>
          <w:sz w:val="22"/>
          <w:szCs w:val="22"/>
        </w:rPr>
        <w:t>聞いたところ、「住民票や戸籍の証明書発行の申込み」（54.4％）が５割半ばと最も多く、次いで「各種給付金や補助金の申請」（38.7％）、「住所変更（転入・転出等の手続き）」（32.8％）、「税金の申告に関する手続き」（20.3％）などの順となっている。</w:t>
      </w:r>
    </w:p>
    <w:p w14:paraId="135786B3" w14:textId="01D2623B" w:rsidR="009C5162" w:rsidRPr="00321A72" w:rsidRDefault="009C5162" w:rsidP="00A26CF2">
      <w:pPr>
        <w:pStyle w:val="4"/>
        <w:rPr>
          <w:sz w:val="24"/>
          <w:szCs w:val="28"/>
        </w:rPr>
      </w:pPr>
      <w:bookmarkStart w:id="12" w:name="_Hlk119326061"/>
      <w:r w:rsidRPr="00321A72">
        <w:rPr>
          <w:rFonts w:hint="eastAsia"/>
          <w:sz w:val="24"/>
          <w:szCs w:val="28"/>
        </w:rPr>
        <w:lastRenderedPageBreak/>
        <w:t>（</w:t>
      </w:r>
      <w:r w:rsidR="00F1411C">
        <w:rPr>
          <w:rFonts w:hint="eastAsia"/>
          <w:sz w:val="24"/>
          <w:szCs w:val="28"/>
        </w:rPr>
        <w:t>６</w:t>
      </w:r>
      <w:r w:rsidR="00F048BE">
        <w:rPr>
          <w:rFonts w:hint="eastAsia"/>
          <w:sz w:val="24"/>
          <w:szCs w:val="28"/>
        </w:rPr>
        <w:t>）区のデジタル化の取り組みで</w:t>
      </w:r>
      <w:r w:rsidRPr="00321A72">
        <w:rPr>
          <w:rFonts w:hint="eastAsia"/>
          <w:sz w:val="24"/>
          <w:szCs w:val="28"/>
        </w:rPr>
        <w:t>力を入れてほしい分野</w:t>
      </w:r>
      <w:bookmarkEnd w:id="12"/>
    </w:p>
    <w:p w14:paraId="1FD72CB6"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◇「各種証明書の発行手数料等のキャッシュレス化」が５割を超える</w:t>
      </w:r>
    </w:p>
    <w:p w14:paraId="10A88FC9" w14:textId="74135D73" w:rsidR="00A26CF2" w:rsidRPr="00321A72" w:rsidRDefault="003151B4" w:rsidP="003151B4">
      <w:pPr>
        <w:autoSpaceDE w:val="0"/>
        <w:autoSpaceDN w:val="0"/>
        <w:spacing w:line="320" w:lineRule="exact"/>
        <w:ind w:firstLineChars="100" w:firstLine="220"/>
        <w:rPr>
          <w:rFonts w:hAnsi="ＭＳ 明朝"/>
          <w:sz w:val="22"/>
          <w:szCs w:val="22"/>
        </w:rPr>
      </w:pPr>
      <w:r w:rsidRPr="00321A72">
        <w:rPr>
          <w:rFonts w:hAnsi="ＭＳ 明朝" w:hint="eastAsia"/>
          <w:sz w:val="22"/>
          <w:szCs w:val="22"/>
        </w:rPr>
        <w:t>下図の選択肢から</w:t>
      </w:r>
      <w:r w:rsidR="00F65DDD">
        <w:rPr>
          <w:rFonts w:hAnsi="ＭＳ 明朝" w:hint="eastAsia"/>
          <w:sz w:val="22"/>
          <w:szCs w:val="22"/>
        </w:rPr>
        <w:t>区のデジタル化の取り組みで</w:t>
      </w:r>
      <w:r w:rsidR="00A26CF2" w:rsidRPr="00321A72">
        <w:rPr>
          <w:rFonts w:hAnsi="ＭＳ 明朝" w:hint="eastAsia"/>
          <w:sz w:val="22"/>
          <w:szCs w:val="22"/>
        </w:rPr>
        <w:t>力を入れてほしい分野を</w:t>
      </w:r>
      <w:r w:rsidR="00E55AA6" w:rsidRPr="00E55AA6">
        <w:rPr>
          <w:rFonts w:hAnsi="ＭＳ 明朝" w:hint="eastAsia"/>
          <w:sz w:val="22"/>
          <w:szCs w:val="22"/>
        </w:rPr>
        <w:t>３つまで</w:t>
      </w:r>
      <w:r w:rsidR="00A26CF2" w:rsidRPr="00321A72">
        <w:rPr>
          <w:rFonts w:hAnsi="ＭＳ 明朝" w:hint="eastAsia"/>
          <w:sz w:val="22"/>
          <w:szCs w:val="22"/>
        </w:rPr>
        <w:t>聞いたところ、「各種証明書の発行手数料等のキャッシュレス化」（51.5％）が５割を超えて最も多く、次いで「ICTを活用した災害時等における対応力の強化」（28.0％）、「スマホ教室の開催などによるデジタル活用支援」（16.2％）、「アプリや</w:t>
      </w:r>
      <w:r w:rsidR="00F048BE">
        <w:rPr>
          <w:rFonts w:hAnsi="ＭＳ 明朝" w:hint="eastAsia"/>
          <w:sz w:val="22"/>
          <w:szCs w:val="22"/>
        </w:rPr>
        <w:t>Web</w:t>
      </w:r>
      <w:r w:rsidR="00A26CF2" w:rsidRPr="00321A72">
        <w:rPr>
          <w:rFonts w:hAnsi="ＭＳ 明朝" w:hint="eastAsia"/>
          <w:sz w:val="22"/>
          <w:szCs w:val="22"/>
        </w:rPr>
        <w:t>等を活用したプッシュ型情報発信の充実」（16.1％）などの順となっている。</w:t>
      </w:r>
    </w:p>
    <w:p w14:paraId="166FEB8D" w14:textId="523BF982" w:rsidR="00BB3119" w:rsidRDefault="00BB3119" w:rsidP="00271B0C">
      <w:pPr>
        <w:autoSpaceDE w:val="0"/>
        <w:autoSpaceDN w:val="0"/>
        <w:rPr>
          <w:color w:val="FF0000"/>
        </w:rPr>
      </w:pPr>
    </w:p>
    <w:p w14:paraId="61DFCEB6" w14:textId="6209F7D4" w:rsidR="00F777DD" w:rsidRDefault="00F777DD" w:rsidP="00271B0C">
      <w:pPr>
        <w:autoSpaceDE w:val="0"/>
        <w:autoSpaceDN w:val="0"/>
        <w:rPr>
          <w:color w:val="FF0000"/>
        </w:rPr>
      </w:pPr>
    </w:p>
    <w:p w14:paraId="5EA2575B" w14:textId="41BEDD48" w:rsidR="009C5162" w:rsidRPr="00321A72" w:rsidRDefault="009C5162" w:rsidP="00A26CF2">
      <w:pPr>
        <w:pStyle w:val="2"/>
        <w:ind w:leftChars="0" w:left="0"/>
      </w:pPr>
      <w:r w:rsidRPr="00321A72">
        <w:rPr>
          <w:noProof/>
        </w:rPr>
        <mc:AlternateContent>
          <mc:Choice Requires="wps">
            <w:drawing>
              <wp:anchor distT="0" distB="0" distL="114300" distR="114300" simplePos="0" relativeHeight="251888640" behindDoc="1" locked="0" layoutInCell="1" allowOverlap="1" wp14:anchorId="0FF6E7B5" wp14:editId="3C8A0B03">
                <wp:simplePos x="0" y="0"/>
                <wp:positionH relativeFrom="column">
                  <wp:posOffset>0</wp:posOffset>
                </wp:positionH>
                <wp:positionV relativeFrom="paragraph">
                  <wp:posOffset>228600</wp:posOffset>
                </wp:positionV>
                <wp:extent cx="6137910" cy="11811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11811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18CDE" id="正方形/長方形 55" o:spid="_x0000_s1026" style="position:absolute;left:0;text-align:left;margin-left:0;margin-top:18pt;width:483.3pt;height:9.3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e2OAIAAHgEAAAOAAAAZHJzL2Uyb0RvYy54bWysVEuP0zAQviPxHyzfaZLSx27UdLXqqiuk&#10;hUVaEGfXcRKLxGM8btPy6xk7abcCcUHkYM378c1MVnfHrmUH5VCDKXg2STlTRkKpTV3wr1+27244&#10;Qy9MKVowquAnhfxu/fbNqre5mkIDbakcoyAG894WvPHe5kmCslGdwAlYZUhZgeuEJ9bVSelET9G7&#10;Npmm6SLpwZXWgVSIJH0YlHwd41eVkv65qlB51hacavPxdfHdhTdZr0ReO2EbLccyxD9U0QltKOkl&#10;1IPwgu2d/iNUp6UDhMpPJHQJVJWWKvZA3WTpb928NMKq2AuBg/YCE/6/sPLT4cV+dqF0tE8gvyMz&#10;sGmEqdW9c9A3SpSULgtAJb3F/OIQGCRXtus/QkmjFXsPEYNj5boQkLpjxwj16QK1OnomSbjI3i9v&#10;M5qIJF2W3WREhxQiP3tbh/5RQccCUXBHo4zRxeEJ/WB6NhmBL7e6bZkD/037JmIXCo9KJJ+BYBao&#10;nzSK0dW7TevYQdB2bOM3FlHjtXWWhu+vLtFUdJ2Iy4SNKNUQcraYLufDimlzeBxNqMcxcew3pCJR&#10;fS6x1YYR/AWfz4a0DKVoVXkeQtyx2GrI25rwGgitD6AESZxUGE64A8x3UJ5oUIRMnAadKxENuJ+c&#10;9bT6Bccfe+EUZ+0HQ+DcZrNZuJXIzObLKTHuWrO71ggjKVTBPaeyA7nxw33trdN1Q5mGGRi4pwWp&#10;dJzda1VjsbTeAwzDKYb7ueaj1esPY/0LAAD//wMAUEsDBBQABgAIAAAAIQCFO0RN3QAAAAYBAAAP&#10;AAAAZHJzL2Rvd25yZXYueG1sTI/BTsMwEETvSPyDtUjcqNMWLJpmU6FKCE6glh563MQmSbHXUey0&#10;4e8xJzitRjOaeVtsJmfF2Qyh84wwn2UgDNded9wgHD6e7x5BhEisyXo2CN8mwKa8vioo1/7CO3Pe&#10;x0akEg45IbQx9rmUoW6NozDzveHkffrBUUxyaKQe6JLKnZWLLFPSUcdpoaXebFtTf+1Hh9CfqrfD&#10;8fRO3Ut/3I2L16Xdzhnx9mZ6WoOIZop/YfjFT+hQJqbKj6yDsAjpkYiwVOkmd6WUAlEhPNwrkGUh&#10;/+OXPwAAAP//AwBQSwECLQAUAAYACAAAACEAtoM4kv4AAADhAQAAEwAAAAAAAAAAAAAAAAAAAAAA&#10;W0NvbnRlbnRfVHlwZXNdLnhtbFBLAQItABQABgAIAAAAIQA4/SH/1gAAAJQBAAALAAAAAAAAAAAA&#10;AAAAAC8BAABfcmVscy8ucmVsc1BLAQItABQABgAIAAAAIQCKqTe2OAIAAHgEAAAOAAAAAAAAAAAA&#10;AAAAAC4CAABkcnMvZTJvRG9jLnhtbFBLAQItABQABgAIAAAAIQCFO0RN3QAAAAYBAAAPAAAAAAAA&#10;AAAAAAAAAJIEAABkcnMvZG93bnJldi54bWxQSwUGAAAAAAQABADzAAAAnAUAAAAA&#10;" stroked="f">
                <v:fill color2="#767676" rotate="t" focus="100%" type="gradient"/>
              </v:rect>
            </w:pict>
          </mc:Fallback>
        </mc:AlternateContent>
      </w:r>
      <w:bookmarkStart w:id="13" w:name="_Hlk119326087"/>
      <w:r w:rsidR="00717FAB">
        <w:rPr>
          <w:rFonts w:hint="eastAsia"/>
        </w:rPr>
        <w:t>４</w:t>
      </w:r>
      <w:r w:rsidR="00717FAB" w:rsidRPr="00321A72">
        <w:rPr>
          <w:rFonts w:hint="eastAsia"/>
        </w:rPr>
        <w:t xml:space="preserve">　省エネルギーに関する意識や取り組みについて</w:t>
      </w:r>
      <w:bookmarkEnd w:id="13"/>
    </w:p>
    <w:p w14:paraId="14FE26D0" w14:textId="77777777" w:rsidR="009C5162" w:rsidRPr="00321A72" w:rsidRDefault="009C5162" w:rsidP="00A26CF2">
      <w:pPr>
        <w:pStyle w:val="4"/>
        <w:rPr>
          <w:sz w:val="24"/>
          <w:szCs w:val="28"/>
        </w:rPr>
      </w:pPr>
      <w:bookmarkStart w:id="14" w:name="_Hlk119326390"/>
      <w:r w:rsidRPr="00321A72">
        <w:rPr>
          <w:rFonts w:hint="eastAsia"/>
          <w:sz w:val="24"/>
          <w:szCs w:val="28"/>
        </w:rPr>
        <w:t>（１）節電等の省エネルギーの取り組み</w:t>
      </w:r>
      <w:bookmarkEnd w:id="14"/>
    </w:p>
    <w:p w14:paraId="7523AA7D" w14:textId="011A9214" w:rsidR="009C5162" w:rsidRPr="00321A72" w:rsidRDefault="00693309"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◇『取り組んでいる』が９</w:t>
      </w:r>
      <w:r w:rsidR="009C5162" w:rsidRPr="00321A72">
        <w:rPr>
          <w:rFonts w:ascii="HG丸ｺﾞｼｯｸM-PRO" w:eastAsia="HG丸ｺﾞｼｯｸM-PRO" w:hAnsi="HG丸ｺﾞｼｯｸM-PRO" w:hint="eastAsia"/>
          <w:sz w:val="22"/>
          <w:szCs w:val="22"/>
        </w:rPr>
        <w:t>割</w:t>
      </w:r>
      <w:r>
        <w:rPr>
          <w:rFonts w:ascii="HG丸ｺﾞｼｯｸM-PRO" w:eastAsia="HG丸ｺﾞｼｯｸM-PRO" w:hAnsi="HG丸ｺﾞｼｯｸM-PRO" w:hint="eastAsia"/>
          <w:sz w:val="22"/>
          <w:szCs w:val="22"/>
        </w:rPr>
        <w:t>近く</w:t>
      </w:r>
    </w:p>
    <w:p w14:paraId="0E4C2DB7" w14:textId="1321580D" w:rsidR="00A26CF2" w:rsidRPr="00321A72" w:rsidRDefault="00693309" w:rsidP="003151B4">
      <w:pPr>
        <w:autoSpaceDE w:val="0"/>
        <w:autoSpaceDN w:val="0"/>
        <w:spacing w:line="320" w:lineRule="exact"/>
        <w:ind w:firstLineChars="100" w:firstLine="220"/>
        <w:rPr>
          <w:rFonts w:hAnsi="ＭＳ 明朝"/>
          <w:sz w:val="22"/>
          <w:szCs w:val="22"/>
        </w:rPr>
      </w:pPr>
      <w:r w:rsidRPr="001422D4">
        <w:rPr>
          <w:rFonts w:hAnsi="ＭＳ 明朝" w:hint="eastAsia"/>
          <w:sz w:val="22"/>
          <w:szCs w:val="22"/>
        </w:rPr>
        <w:t>節電等</w:t>
      </w:r>
      <w:r w:rsidRPr="001422D4">
        <w:rPr>
          <w:rFonts w:hAnsi="ＭＳ 明朝" w:hint="eastAsia"/>
          <w:spacing w:val="-8"/>
          <w:sz w:val="22"/>
          <w:szCs w:val="22"/>
        </w:rPr>
        <w:t>の</w:t>
      </w:r>
      <w:r w:rsidRPr="001422D4">
        <w:rPr>
          <w:rFonts w:hAnsi="ＭＳ 明朝" w:hint="eastAsia"/>
          <w:sz w:val="22"/>
          <w:szCs w:val="22"/>
        </w:rPr>
        <w:t>省</w:t>
      </w:r>
      <w:r w:rsidRPr="001422D4">
        <w:rPr>
          <w:rFonts w:hAnsi="ＭＳ 明朝" w:hint="eastAsia"/>
          <w:spacing w:val="-8"/>
          <w:sz w:val="22"/>
          <w:szCs w:val="22"/>
        </w:rPr>
        <w:t>エネルギーの</w:t>
      </w:r>
      <w:r w:rsidRPr="001422D4">
        <w:rPr>
          <w:rFonts w:hAnsi="ＭＳ 明朝" w:hint="eastAsia"/>
          <w:sz w:val="22"/>
          <w:szCs w:val="22"/>
        </w:rPr>
        <w:t>取り組みについて聞いたところ、「</w:t>
      </w:r>
      <w:r w:rsidRPr="001422D4">
        <w:rPr>
          <w:rFonts w:hAnsi="ＭＳ 明朝" w:hint="eastAsia"/>
          <w:sz w:val="22"/>
        </w:rPr>
        <w:t>積極的に取り組んでいる</w:t>
      </w:r>
      <w:r w:rsidRPr="001422D4">
        <w:rPr>
          <w:rFonts w:hAnsi="ＭＳ 明朝" w:hint="eastAsia"/>
          <w:sz w:val="22"/>
          <w:szCs w:val="22"/>
        </w:rPr>
        <w:t>」（10.6％）、「負担にならない程度に取り組んでいる」（73.1％）、「今後取り組む予定である」（3</w:t>
      </w:r>
      <w:r w:rsidRPr="001422D4">
        <w:rPr>
          <w:rFonts w:hAnsi="ＭＳ 明朝"/>
          <w:sz w:val="22"/>
          <w:szCs w:val="22"/>
        </w:rPr>
        <w:t>.7</w:t>
      </w:r>
      <w:r w:rsidRPr="001422D4">
        <w:rPr>
          <w:rFonts w:hAnsi="ＭＳ 明朝" w:hint="eastAsia"/>
          <w:sz w:val="22"/>
          <w:szCs w:val="22"/>
        </w:rPr>
        <w:t>％）の３つを合わせた『取り組んでいる』（</w:t>
      </w:r>
      <w:r w:rsidR="00F65DDD">
        <w:rPr>
          <w:rFonts w:hAnsi="ＭＳ 明朝" w:hint="eastAsia"/>
          <w:sz w:val="22"/>
          <w:szCs w:val="22"/>
        </w:rPr>
        <w:t>87.</w:t>
      </w:r>
      <w:r w:rsidRPr="001422D4">
        <w:rPr>
          <w:rFonts w:hAnsi="ＭＳ 明朝"/>
          <w:sz w:val="22"/>
          <w:szCs w:val="22"/>
        </w:rPr>
        <w:t>4</w:t>
      </w:r>
      <w:r w:rsidRPr="001422D4">
        <w:rPr>
          <w:rFonts w:hAnsi="ＭＳ 明朝" w:hint="eastAsia"/>
          <w:sz w:val="22"/>
          <w:szCs w:val="22"/>
        </w:rPr>
        <w:t>％）が９割近くとなっている。</w:t>
      </w:r>
    </w:p>
    <w:p w14:paraId="26AE1228" w14:textId="72CCB128" w:rsidR="00BB3119" w:rsidRPr="00F65DDD" w:rsidRDefault="00BB3119" w:rsidP="00271B0C">
      <w:pPr>
        <w:autoSpaceDE w:val="0"/>
        <w:autoSpaceDN w:val="0"/>
        <w:rPr>
          <w:color w:val="FF0000"/>
        </w:rPr>
      </w:pPr>
    </w:p>
    <w:p w14:paraId="702FA040" w14:textId="6C9E8A01" w:rsidR="009C5162" w:rsidRPr="00321A72" w:rsidRDefault="009C5162" w:rsidP="00A26CF2">
      <w:pPr>
        <w:pStyle w:val="4"/>
        <w:rPr>
          <w:sz w:val="24"/>
          <w:szCs w:val="28"/>
        </w:rPr>
      </w:pPr>
      <w:bookmarkStart w:id="15" w:name="_Hlk119326399"/>
      <w:r w:rsidRPr="00321A72">
        <w:rPr>
          <w:rFonts w:hint="eastAsia"/>
          <w:sz w:val="24"/>
          <w:szCs w:val="28"/>
        </w:rPr>
        <w:t>（</w:t>
      </w:r>
      <w:r w:rsidR="00F1411C">
        <w:rPr>
          <w:rFonts w:hint="eastAsia"/>
          <w:sz w:val="24"/>
          <w:szCs w:val="28"/>
        </w:rPr>
        <w:t>２</w:t>
      </w:r>
      <w:r w:rsidRPr="00321A72">
        <w:rPr>
          <w:rFonts w:hint="eastAsia"/>
          <w:sz w:val="24"/>
          <w:szCs w:val="28"/>
        </w:rPr>
        <w:t>）具体的な取り組み内容</w:t>
      </w:r>
      <w:bookmarkEnd w:id="15"/>
    </w:p>
    <w:p w14:paraId="6E2398CE" w14:textId="4E59AB89" w:rsidR="009C5162" w:rsidRPr="00321A72" w:rsidRDefault="009C5162" w:rsidP="00A26CF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◇「冷暖房の適切な運</w:t>
      </w:r>
      <w:r w:rsidR="00693309">
        <w:rPr>
          <w:rFonts w:ascii="HG丸ｺﾞｼｯｸM-PRO" w:eastAsia="HG丸ｺﾞｼｯｸM-PRO" w:hAnsi="HG丸ｺﾞｼｯｸM-PRO" w:hint="eastAsia"/>
          <w:sz w:val="22"/>
          <w:szCs w:val="22"/>
        </w:rPr>
        <w:t>転（温度設定、運転時間、カーテンを閉める、扇風機の併用等）」が</w:t>
      </w:r>
      <w:r w:rsidRPr="00321A72">
        <w:rPr>
          <w:rFonts w:ascii="HG丸ｺﾞｼｯｸM-PRO" w:eastAsia="HG丸ｺﾞｼｯｸM-PRO" w:hAnsi="HG丸ｺﾞｼｯｸM-PRO" w:hint="eastAsia"/>
          <w:sz w:val="22"/>
          <w:szCs w:val="22"/>
        </w:rPr>
        <w:t>８割</w:t>
      </w:r>
    </w:p>
    <w:p w14:paraId="765BCCB3" w14:textId="53553A79" w:rsidR="00A26CF2" w:rsidRPr="00321A72" w:rsidRDefault="00E55AA6" w:rsidP="003151B4">
      <w:pPr>
        <w:autoSpaceDE w:val="0"/>
        <w:autoSpaceDN w:val="0"/>
        <w:spacing w:line="320" w:lineRule="exact"/>
        <w:ind w:firstLineChars="100" w:firstLine="220"/>
        <w:rPr>
          <w:rFonts w:hAnsi="ＭＳ 明朝"/>
          <w:sz w:val="22"/>
          <w:szCs w:val="22"/>
        </w:rPr>
      </w:pPr>
      <w:r w:rsidRPr="00E55AA6">
        <w:rPr>
          <w:rFonts w:hAnsi="ＭＳ 明朝" w:hint="eastAsia"/>
          <w:sz w:val="22"/>
          <w:szCs w:val="22"/>
        </w:rPr>
        <w:t>設問（</w:t>
      </w:r>
      <w:r>
        <w:rPr>
          <w:rFonts w:hAnsi="ＭＳ 明朝" w:hint="eastAsia"/>
          <w:sz w:val="22"/>
          <w:szCs w:val="22"/>
        </w:rPr>
        <w:t>１</w:t>
      </w:r>
      <w:r w:rsidRPr="00E55AA6">
        <w:rPr>
          <w:rFonts w:hAnsi="ＭＳ 明朝" w:hint="eastAsia"/>
          <w:sz w:val="22"/>
          <w:szCs w:val="22"/>
        </w:rPr>
        <w:t>）</w:t>
      </w:r>
      <w:r>
        <w:rPr>
          <w:rFonts w:hAnsi="ＭＳ 明朝" w:hint="eastAsia"/>
          <w:sz w:val="22"/>
          <w:szCs w:val="22"/>
        </w:rPr>
        <w:t>で</w:t>
      </w:r>
      <w:r w:rsidR="00693309" w:rsidRPr="001422D4">
        <w:rPr>
          <w:rFonts w:hAnsi="ＭＳ 明朝" w:hint="eastAsia"/>
          <w:sz w:val="22"/>
          <w:szCs w:val="22"/>
        </w:rPr>
        <w:t>「積極的に取り組んでいる」、「負担にならない程度に取り組んでいる」、「今後取り組む予定である」と答えた方（974人）に、どのような取り組みを行っているか（行う予定か）聞いたところ、「</w:t>
      </w:r>
      <w:r w:rsidR="00693309" w:rsidRPr="001422D4">
        <w:rPr>
          <w:rFonts w:hAnsi="ＭＳ 明朝" w:hint="eastAsia"/>
          <w:sz w:val="22"/>
        </w:rPr>
        <w:t>冷暖房の適切な運転（温度設定、運転時間、カーテンを閉める、扇風機の併用等）</w:t>
      </w:r>
      <w:r w:rsidR="00693309" w:rsidRPr="001422D4">
        <w:rPr>
          <w:rFonts w:hAnsi="ＭＳ 明朝" w:hint="eastAsia"/>
          <w:sz w:val="22"/>
          <w:szCs w:val="22"/>
        </w:rPr>
        <w:t>」（80.3％）が８割と最も多く、次いで「</w:t>
      </w:r>
      <w:r w:rsidR="00693309" w:rsidRPr="001422D4">
        <w:rPr>
          <w:rFonts w:hAnsi="ＭＳ 明朝" w:hint="eastAsia"/>
          <w:sz w:val="22"/>
        </w:rPr>
        <w:t>電化製品のスイッチをこまめに切る・未使用時はプラグを抜く</w:t>
      </w:r>
      <w:r w:rsidR="00693309" w:rsidRPr="001422D4">
        <w:rPr>
          <w:rFonts w:hAnsi="ＭＳ 明朝" w:hint="eastAsia"/>
          <w:sz w:val="22"/>
          <w:szCs w:val="22"/>
        </w:rPr>
        <w:t>」（69.2％）、「</w:t>
      </w:r>
      <w:r w:rsidR="00693309" w:rsidRPr="001422D4">
        <w:rPr>
          <w:rFonts w:hAnsi="ＭＳ 明朝" w:hint="eastAsia"/>
          <w:sz w:val="22"/>
        </w:rPr>
        <w:t>LED照明への切替</w:t>
      </w:r>
      <w:r w:rsidR="00693309" w:rsidRPr="001422D4">
        <w:rPr>
          <w:rFonts w:hAnsi="ＭＳ 明朝" w:hint="eastAsia"/>
          <w:sz w:val="22"/>
          <w:szCs w:val="22"/>
        </w:rPr>
        <w:t>」（53.5％）、「</w:t>
      </w:r>
      <w:r w:rsidR="00693309" w:rsidRPr="001422D4">
        <w:rPr>
          <w:rFonts w:hAnsi="ＭＳ 明朝" w:hint="eastAsia"/>
          <w:sz w:val="22"/>
        </w:rPr>
        <w:t>近いところへは車ではなく、徒歩か自転車で移動する</w:t>
      </w:r>
      <w:r w:rsidR="00693309" w:rsidRPr="001422D4">
        <w:rPr>
          <w:rFonts w:hAnsi="ＭＳ 明朝" w:hint="eastAsia"/>
          <w:sz w:val="22"/>
          <w:szCs w:val="22"/>
        </w:rPr>
        <w:t>」（41.3％）などの順となっている。</w:t>
      </w:r>
    </w:p>
    <w:p w14:paraId="555002B4" w14:textId="013BAD7D" w:rsidR="00BB3119" w:rsidRPr="00321A72" w:rsidRDefault="00BB3119" w:rsidP="00271B0C">
      <w:pPr>
        <w:autoSpaceDE w:val="0"/>
        <w:autoSpaceDN w:val="0"/>
        <w:rPr>
          <w:color w:val="FF0000"/>
        </w:rPr>
      </w:pPr>
    </w:p>
    <w:p w14:paraId="2A01C82D" w14:textId="67B7A8F5" w:rsidR="009C5162" w:rsidRPr="00321A72" w:rsidRDefault="009C5162" w:rsidP="00A26CF2">
      <w:pPr>
        <w:pStyle w:val="4"/>
        <w:rPr>
          <w:sz w:val="24"/>
          <w:szCs w:val="28"/>
        </w:rPr>
      </w:pPr>
      <w:bookmarkStart w:id="16" w:name="_Hlk119326412"/>
      <w:r w:rsidRPr="00321A72">
        <w:rPr>
          <w:rFonts w:hint="eastAsia"/>
          <w:sz w:val="24"/>
          <w:szCs w:val="28"/>
        </w:rPr>
        <w:t>（</w:t>
      </w:r>
      <w:r w:rsidR="00F1411C">
        <w:rPr>
          <w:rFonts w:hint="eastAsia"/>
          <w:sz w:val="24"/>
          <w:szCs w:val="28"/>
        </w:rPr>
        <w:t>３</w:t>
      </w:r>
      <w:r w:rsidRPr="00321A72">
        <w:rPr>
          <w:rFonts w:hint="eastAsia"/>
          <w:sz w:val="24"/>
          <w:szCs w:val="28"/>
        </w:rPr>
        <w:t>）節電等の省エネルギーに取り組まない理由</w:t>
      </w:r>
      <w:bookmarkEnd w:id="16"/>
    </w:p>
    <w:p w14:paraId="216920A5"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◇「効果が実感できないから」が３割を超える</w:t>
      </w:r>
    </w:p>
    <w:p w14:paraId="496EDD87" w14:textId="5DC448E3" w:rsidR="00A26CF2" w:rsidRPr="00321A72" w:rsidRDefault="00E55AA6" w:rsidP="00D64359">
      <w:pPr>
        <w:autoSpaceDE w:val="0"/>
        <w:autoSpaceDN w:val="0"/>
        <w:spacing w:line="320" w:lineRule="exact"/>
        <w:ind w:firstLineChars="100" w:firstLine="220"/>
        <w:rPr>
          <w:rFonts w:hAnsi="ＭＳ 明朝"/>
          <w:sz w:val="22"/>
          <w:szCs w:val="22"/>
        </w:rPr>
      </w:pPr>
      <w:r w:rsidRPr="00E55AA6">
        <w:rPr>
          <w:rFonts w:hAnsi="ＭＳ 明朝" w:hint="eastAsia"/>
          <w:sz w:val="22"/>
          <w:szCs w:val="22"/>
        </w:rPr>
        <w:t>設問（</w:t>
      </w:r>
      <w:r>
        <w:rPr>
          <w:rFonts w:hAnsi="ＭＳ 明朝" w:hint="eastAsia"/>
          <w:sz w:val="22"/>
          <w:szCs w:val="22"/>
        </w:rPr>
        <w:t>１</w:t>
      </w:r>
      <w:r w:rsidRPr="00E55AA6">
        <w:rPr>
          <w:rFonts w:hAnsi="ＭＳ 明朝" w:hint="eastAsia"/>
          <w:sz w:val="22"/>
          <w:szCs w:val="22"/>
        </w:rPr>
        <w:t>）</w:t>
      </w:r>
      <w:r w:rsidR="00A26CF2" w:rsidRPr="00321A72">
        <w:rPr>
          <w:rFonts w:hAnsi="ＭＳ 明朝" w:hint="eastAsia"/>
          <w:sz w:val="22"/>
          <w:szCs w:val="22"/>
        </w:rPr>
        <w:t>で「取り組んでいない（取り組む予定はない）」と答えた方（90人）に、</w:t>
      </w:r>
      <w:r w:rsidR="00D64359" w:rsidRPr="00321A72">
        <w:rPr>
          <w:rFonts w:hAnsi="ＭＳ 明朝" w:hint="eastAsia"/>
          <w:sz w:val="22"/>
          <w:szCs w:val="22"/>
        </w:rPr>
        <w:t>下図の選択肢から</w:t>
      </w:r>
      <w:r w:rsidR="00A26CF2" w:rsidRPr="00321A72">
        <w:rPr>
          <w:rFonts w:hAnsi="ＭＳ 明朝" w:hint="eastAsia"/>
          <w:sz w:val="22"/>
          <w:szCs w:val="22"/>
        </w:rPr>
        <w:t>そのように考える理由を</w:t>
      </w:r>
      <w:r w:rsidRPr="00E55AA6">
        <w:rPr>
          <w:rFonts w:hAnsi="ＭＳ 明朝" w:hint="eastAsia"/>
          <w:sz w:val="22"/>
          <w:szCs w:val="22"/>
        </w:rPr>
        <w:t>２つまで</w:t>
      </w:r>
      <w:r w:rsidR="00A26CF2" w:rsidRPr="00321A72">
        <w:rPr>
          <w:rFonts w:hAnsi="ＭＳ 明朝" w:hint="eastAsia"/>
          <w:sz w:val="22"/>
          <w:szCs w:val="22"/>
        </w:rPr>
        <w:t>聞いたところ、「効果が実感できないから」（32.2％）が３割を超えて最も多く、次いで「関心がない、または必要性を感じないから」（28.9％）、「手間がかかるから」（24.4％）、「費用がかかるから」（22.2</w:t>
      </w:r>
      <w:r w:rsidR="00F65DDD">
        <w:rPr>
          <w:rFonts w:hAnsi="ＭＳ 明朝" w:hint="eastAsia"/>
          <w:sz w:val="22"/>
          <w:szCs w:val="22"/>
        </w:rPr>
        <w:t>％）</w:t>
      </w:r>
      <w:r w:rsidR="00A26CF2" w:rsidRPr="00321A72">
        <w:rPr>
          <w:rFonts w:hAnsi="ＭＳ 明朝" w:hint="eastAsia"/>
          <w:sz w:val="22"/>
          <w:szCs w:val="22"/>
        </w:rPr>
        <w:t>の順となっている。</w:t>
      </w:r>
    </w:p>
    <w:p w14:paraId="05A0CB3B" w14:textId="77777777" w:rsidR="00A8006D" w:rsidRPr="00321A72" w:rsidRDefault="00A8006D">
      <w:pPr>
        <w:widowControl/>
        <w:jc w:val="left"/>
        <w:rPr>
          <w:rFonts w:eastAsia="ＭＳ ゴシック"/>
          <w:bCs/>
          <w:sz w:val="24"/>
          <w:szCs w:val="28"/>
        </w:rPr>
      </w:pPr>
      <w:bookmarkStart w:id="17" w:name="_Hlk119326422"/>
    </w:p>
    <w:p w14:paraId="06DDDC67" w14:textId="6707F7D2" w:rsidR="009C5162" w:rsidRPr="00321A72" w:rsidRDefault="009C5162" w:rsidP="00A26CF2">
      <w:pPr>
        <w:pStyle w:val="4"/>
        <w:rPr>
          <w:sz w:val="24"/>
          <w:szCs w:val="28"/>
        </w:rPr>
      </w:pPr>
      <w:r w:rsidRPr="00321A72">
        <w:rPr>
          <w:rFonts w:hint="eastAsia"/>
          <w:sz w:val="24"/>
          <w:szCs w:val="28"/>
        </w:rPr>
        <w:t>（</w:t>
      </w:r>
      <w:r w:rsidR="00F1411C">
        <w:rPr>
          <w:rFonts w:hint="eastAsia"/>
          <w:sz w:val="24"/>
          <w:szCs w:val="28"/>
        </w:rPr>
        <w:t>４</w:t>
      </w:r>
      <w:r w:rsidRPr="00321A72">
        <w:rPr>
          <w:rFonts w:hint="eastAsia"/>
          <w:sz w:val="24"/>
          <w:szCs w:val="28"/>
        </w:rPr>
        <w:t>）自宅での再生可能エネルギー・省エネルギー設備の導入</w:t>
      </w:r>
      <w:bookmarkEnd w:id="17"/>
      <w:r w:rsidR="00EC18BB">
        <w:rPr>
          <w:rFonts w:hint="eastAsia"/>
          <w:sz w:val="24"/>
          <w:szCs w:val="28"/>
        </w:rPr>
        <w:t>意向</w:t>
      </w:r>
    </w:p>
    <w:p w14:paraId="085D14AB" w14:textId="75E51EFD"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w:t>
      </w:r>
      <w:r w:rsidR="000930F6" w:rsidRPr="001422D4">
        <w:rPr>
          <w:rFonts w:ascii="HG丸ｺﾞｼｯｸM-PRO" w:eastAsia="HG丸ｺﾞｼｯｸM-PRO" w:hAnsi="HG丸ｺﾞｼｯｸM-PRO" w:hint="eastAsia"/>
          <w:sz w:val="22"/>
          <w:szCs w:val="22"/>
        </w:rPr>
        <w:t>『導入意向あり』が３割半ば</w:t>
      </w:r>
    </w:p>
    <w:p w14:paraId="44598D86" w14:textId="6ABD930D" w:rsidR="00A26CF2" w:rsidRPr="00321A72" w:rsidRDefault="009022CD" w:rsidP="00D64359">
      <w:pPr>
        <w:autoSpaceDE w:val="0"/>
        <w:autoSpaceDN w:val="0"/>
        <w:spacing w:line="320" w:lineRule="exact"/>
        <w:ind w:firstLineChars="100" w:firstLine="220"/>
        <w:rPr>
          <w:rFonts w:hAnsi="ＭＳ 明朝"/>
          <w:sz w:val="22"/>
          <w:szCs w:val="22"/>
        </w:rPr>
      </w:pPr>
      <w:r w:rsidRPr="001422D4">
        <w:rPr>
          <w:rFonts w:hAnsi="ＭＳ 明朝" w:hint="eastAsia"/>
          <w:sz w:val="22"/>
          <w:szCs w:val="22"/>
        </w:rPr>
        <w:t>自宅での再エネ・省エネ設備の導入</w:t>
      </w:r>
      <w:r w:rsidR="00EC18BB">
        <w:rPr>
          <w:rFonts w:hAnsi="ＭＳ 明朝" w:hint="eastAsia"/>
          <w:sz w:val="22"/>
          <w:szCs w:val="22"/>
        </w:rPr>
        <w:t>意向</w:t>
      </w:r>
      <w:r w:rsidRPr="001422D4">
        <w:rPr>
          <w:rFonts w:hAnsi="ＭＳ 明朝" w:hint="eastAsia"/>
          <w:sz w:val="22"/>
          <w:szCs w:val="22"/>
        </w:rPr>
        <w:t>について聞いたところ、「既に導入している」(</w:t>
      </w:r>
      <w:r w:rsidRPr="001422D4">
        <w:rPr>
          <w:rFonts w:hAnsi="ＭＳ 明朝"/>
          <w:sz w:val="22"/>
          <w:szCs w:val="22"/>
        </w:rPr>
        <w:t>25.5</w:t>
      </w:r>
      <w:r w:rsidRPr="001422D4">
        <w:rPr>
          <w:rFonts w:hAnsi="ＭＳ 明朝" w:hint="eastAsia"/>
          <w:sz w:val="22"/>
          <w:szCs w:val="22"/>
        </w:rPr>
        <w:t>％</w:t>
      </w:r>
      <w:r w:rsidRPr="001422D4">
        <w:rPr>
          <w:rFonts w:hAnsi="ＭＳ 明朝"/>
          <w:sz w:val="22"/>
          <w:szCs w:val="22"/>
        </w:rPr>
        <w:t>)</w:t>
      </w:r>
      <w:r w:rsidRPr="001422D4">
        <w:rPr>
          <w:rFonts w:hAnsi="ＭＳ 明朝" w:hint="eastAsia"/>
          <w:sz w:val="22"/>
          <w:szCs w:val="22"/>
        </w:rPr>
        <w:t>と「</w:t>
      </w:r>
      <w:r w:rsidRPr="001422D4">
        <w:rPr>
          <w:rFonts w:hAnsi="ＭＳ 明朝" w:hint="eastAsia"/>
          <w:sz w:val="22"/>
        </w:rPr>
        <w:t>導入する予定</w:t>
      </w:r>
      <w:r w:rsidRPr="001422D4">
        <w:rPr>
          <w:rFonts w:hAnsi="ＭＳ 明朝" w:hint="eastAsia"/>
          <w:sz w:val="22"/>
          <w:szCs w:val="22"/>
        </w:rPr>
        <w:t>」（9.1％）を合わせた『導入意向あり』(</w:t>
      </w:r>
      <w:r w:rsidRPr="001422D4">
        <w:rPr>
          <w:rFonts w:hAnsi="ＭＳ 明朝"/>
          <w:sz w:val="22"/>
          <w:szCs w:val="22"/>
        </w:rPr>
        <w:t>34.6</w:t>
      </w:r>
      <w:r w:rsidRPr="001422D4">
        <w:rPr>
          <w:rFonts w:hAnsi="ＭＳ 明朝" w:hint="eastAsia"/>
          <w:sz w:val="22"/>
          <w:szCs w:val="22"/>
        </w:rPr>
        <w:t>％)が３割半ばとなっている。</w:t>
      </w:r>
    </w:p>
    <w:p w14:paraId="62944351" w14:textId="3898CB9D" w:rsidR="00D82A40" w:rsidRPr="00321A72" w:rsidRDefault="00D82A40" w:rsidP="00271B0C">
      <w:pPr>
        <w:autoSpaceDE w:val="0"/>
        <w:autoSpaceDN w:val="0"/>
        <w:rPr>
          <w:color w:val="FF0000"/>
        </w:rPr>
      </w:pPr>
    </w:p>
    <w:p w14:paraId="6CE773A8" w14:textId="0FE94675" w:rsidR="00F777DD" w:rsidRDefault="00F777DD">
      <w:pPr>
        <w:widowControl/>
        <w:jc w:val="left"/>
        <w:rPr>
          <w:color w:val="FF0000"/>
        </w:rPr>
      </w:pPr>
      <w:r>
        <w:rPr>
          <w:color w:val="FF0000"/>
        </w:rPr>
        <w:br w:type="page"/>
      </w:r>
    </w:p>
    <w:p w14:paraId="0340B6F2" w14:textId="77777777" w:rsidR="00D82A40" w:rsidRPr="00321A72" w:rsidRDefault="00D82A40" w:rsidP="00271B0C">
      <w:pPr>
        <w:autoSpaceDE w:val="0"/>
        <w:autoSpaceDN w:val="0"/>
        <w:rPr>
          <w:color w:val="FF0000"/>
        </w:rPr>
      </w:pPr>
    </w:p>
    <w:p w14:paraId="1F4BFFE1" w14:textId="5B830F56" w:rsidR="00321A72" w:rsidRPr="00321A72" w:rsidRDefault="00321A72" w:rsidP="00321A72">
      <w:pPr>
        <w:pStyle w:val="4"/>
        <w:rPr>
          <w:sz w:val="24"/>
          <w:szCs w:val="28"/>
        </w:rPr>
      </w:pPr>
      <w:bookmarkStart w:id="18" w:name="_Hlk119326432"/>
      <w:r w:rsidRPr="00321A72">
        <w:rPr>
          <w:rFonts w:hint="eastAsia"/>
          <w:sz w:val="24"/>
          <w:szCs w:val="28"/>
        </w:rPr>
        <w:t>（</w:t>
      </w:r>
      <w:r w:rsidR="00F1411C">
        <w:rPr>
          <w:rFonts w:hint="eastAsia"/>
          <w:sz w:val="24"/>
          <w:szCs w:val="28"/>
        </w:rPr>
        <w:t>５</w:t>
      </w:r>
      <w:r w:rsidRPr="00321A72">
        <w:rPr>
          <w:rFonts w:hint="eastAsia"/>
          <w:sz w:val="24"/>
          <w:szCs w:val="28"/>
        </w:rPr>
        <w:t>）再エネ・省エネ設備の導入理由</w:t>
      </w:r>
      <w:bookmarkEnd w:id="18"/>
    </w:p>
    <w:p w14:paraId="41A41ABA" w14:textId="0BD48503" w:rsidR="00321A72" w:rsidRPr="00321A72" w:rsidRDefault="009022CD" w:rsidP="00321A7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◇「光熱費の削減のため」が</w:t>
      </w:r>
      <w:r w:rsidR="00321A72" w:rsidRPr="00321A72">
        <w:rPr>
          <w:rFonts w:ascii="HG丸ｺﾞｼｯｸM-PRO" w:eastAsia="HG丸ｺﾞｼｯｸM-PRO" w:hAnsi="HG丸ｺﾞｼｯｸM-PRO" w:hint="eastAsia"/>
          <w:sz w:val="22"/>
          <w:szCs w:val="22"/>
        </w:rPr>
        <w:t>８割</w:t>
      </w:r>
    </w:p>
    <w:p w14:paraId="11AF8035" w14:textId="2A164A7C" w:rsidR="00A8006D" w:rsidRPr="00321A72" w:rsidRDefault="00E55AA6" w:rsidP="00A8006D">
      <w:pPr>
        <w:autoSpaceDE w:val="0"/>
        <w:autoSpaceDN w:val="0"/>
        <w:spacing w:line="320" w:lineRule="exact"/>
        <w:ind w:firstLineChars="100" w:firstLine="220"/>
        <w:rPr>
          <w:rFonts w:hAnsi="ＭＳ 明朝"/>
          <w:sz w:val="22"/>
          <w:szCs w:val="22"/>
        </w:rPr>
      </w:pPr>
      <w:r w:rsidRPr="00E55AA6">
        <w:rPr>
          <w:rFonts w:hAnsi="ＭＳ 明朝" w:hint="eastAsia"/>
          <w:sz w:val="22"/>
          <w:szCs w:val="22"/>
        </w:rPr>
        <w:t>設問（</w:t>
      </w:r>
      <w:r>
        <w:rPr>
          <w:rFonts w:hAnsi="ＭＳ 明朝" w:hint="eastAsia"/>
          <w:sz w:val="22"/>
          <w:szCs w:val="22"/>
        </w:rPr>
        <w:t>４</w:t>
      </w:r>
      <w:r w:rsidRPr="00E55AA6">
        <w:rPr>
          <w:rFonts w:hAnsi="ＭＳ 明朝" w:hint="eastAsia"/>
          <w:sz w:val="22"/>
          <w:szCs w:val="22"/>
        </w:rPr>
        <w:t>）で</w:t>
      </w:r>
      <w:r w:rsidR="00A8006D" w:rsidRPr="00321A72">
        <w:rPr>
          <w:rFonts w:hAnsi="ＭＳ 明朝" w:hint="eastAsia"/>
          <w:sz w:val="22"/>
          <w:szCs w:val="22"/>
        </w:rPr>
        <w:t>「既に導入している」または「導入する予定」と答えた方（386人）に、</w:t>
      </w:r>
      <w:r w:rsidRPr="00E55AA6">
        <w:rPr>
          <w:rFonts w:hAnsi="ＭＳ 明朝" w:hint="eastAsia"/>
          <w:sz w:val="22"/>
          <w:szCs w:val="22"/>
        </w:rPr>
        <w:t>下図の選択肢から</w:t>
      </w:r>
      <w:r w:rsidR="00A8006D" w:rsidRPr="00321A72">
        <w:rPr>
          <w:rFonts w:hAnsi="ＭＳ 明朝" w:hint="eastAsia"/>
          <w:sz w:val="22"/>
          <w:szCs w:val="22"/>
        </w:rPr>
        <w:t>導入理由</w:t>
      </w:r>
      <w:r w:rsidR="00A8006D" w:rsidRPr="00A8006D">
        <w:rPr>
          <w:rFonts w:hAnsi="ＭＳ 明朝" w:hint="eastAsia"/>
          <w:sz w:val="22"/>
          <w:szCs w:val="22"/>
        </w:rPr>
        <w:t>を</w:t>
      </w:r>
      <w:r w:rsidRPr="00E55AA6">
        <w:rPr>
          <w:rFonts w:hAnsi="ＭＳ 明朝" w:hint="eastAsia"/>
          <w:sz w:val="22"/>
          <w:szCs w:val="22"/>
        </w:rPr>
        <w:t>３つまで</w:t>
      </w:r>
      <w:r w:rsidR="00A8006D" w:rsidRPr="00321A72">
        <w:rPr>
          <w:rFonts w:hAnsi="ＭＳ 明朝" w:hint="eastAsia"/>
          <w:sz w:val="22"/>
          <w:szCs w:val="22"/>
        </w:rPr>
        <w:t>聞いたところ、「</w:t>
      </w:r>
      <w:r w:rsidR="00A8006D" w:rsidRPr="00A8006D">
        <w:rPr>
          <w:rFonts w:hAnsi="ＭＳ 明朝" w:hint="eastAsia"/>
          <w:sz w:val="22"/>
          <w:szCs w:val="22"/>
        </w:rPr>
        <w:t>光熱費の削減のため</w:t>
      </w:r>
      <w:r w:rsidR="00A8006D" w:rsidRPr="00321A72">
        <w:rPr>
          <w:rFonts w:hAnsi="ＭＳ 明朝" w:hint="eastAsia"/>
          <w:sz w:val="22"/>
          <w:szCs w:val="22"/>
        </w:rPr>
        <w:t>」（80.1</w:t>
      </w:r>
      <w:r w:rsidR="009022CD">
        <w:rPr>
          <w:rFonts w:hAnsi="ＭＳ 明朝" w:hint="eastAsia"/>
          <w:sz w:val="22"/>
          <w:szCs w:val="22"/>
        </w:rPr>
        <w:t>％）が</w:t>
      </w:r>
      <w:r w:rsidR="00A8006D" w:rsidRPr="00321A72">
        <w:rPr>
          <w:rFonts w:hAnsi="ＭＳ 明朝" w:hint="eastAsia"/>
          <w:sz w:val="22"/>
          <w:szCs w:val="22"/>
        </w:rPr>
        <w:t>８割で最も多く、次いで「</w:t>
      </w:r>
      <w:r w:rsidR="00A8006D" w:rsidRPr="00A8006D">
        <w:rPr>
          <w:rFonts w:hAnsi="ＭＳ 明朝" w:hint="eastAsia"/>
          <w:sz w:val="22"/>
          <w:szCs w:val="22"/>
        </w:rPr>
        <w:t>地球温暖化対策のため</w:t>
      </w:r>
      <w:r w:rsidR="00A8006D" w:rsidRPr="00321A72">
        <w:rPr>
          <w:rFonts w:hAnsi="ＭＳ 明朝" w:hint="eastAsia"/>
          <w:sz w:val="22"/>
          <w:szCs w:val="22"/>
        </w:rPr>
        <w:t>」（55.7％）、「</w:t>
      </w:r>
      <w:r w:rsidR="00A8006D" w:rsidRPr="00A8006D">
        <w:rPr>
          <w:rFonts w:hAnsi="ＭＳ 明朝" w:hint="eastAsia"/>
          <w:sz w:val="22"/>
          <w:szCs w:val="22"/>
        </w:rPr>
        <w:t>災害時への備えのため</w:t>
      </w:r>
      <w:r w:rsidR="00A8006D" w:rsidRPr="00321A72">
        <w:rPr>
          <w:rFonts w:hAnsi="ＭＳ 明朝" w:hint="eastAsia"/>
          <w:sz w:val="22"/>
          <w:szCs w:val="22"/>
        </w:rPr>
        <w:t>」（25.1％）、「</w:t>
      </w:r>
      <w:r w:rsidR="00A8006D" w:rsidRPr="00A8006D">
        <w:rPr>
          <w:rFonts w:hAnsi="ＭＳ 明朝" w:hint="eastAsia"/>
          <w:sz w:val="22"/>
          <w:szCs w:val="22"/>
        </w:rPr>
        <w:t>補助金や税の優遇措置があったため</w:t>
      </w:r>
      <w:r w:rsidR="00A8006D" w:rsidRPr="00321A72">
        <w:rPr>
          <w:rFonts w:hAnsi="ＭＳ 明朝" w:hint="eastAsia"/>
          <w:sz w:val="22"/>
          <w:szCs w:val="22"/>
        </w:rPr>
        <w:t>」（13.5％）などの順となっている。</w:t>
      </w:r>
    </w:p>
    <w:p w14:paraId="3B8336F9" w14:textId="58C81F6C" w:rsidR="00A8006D" w:rsidRDefault="00A8006D" w:rsidP="00A8006D">
      <w:pPr>
        <w:rPr>
          <w:rFonts w:hAnsi="ＭＳ 明朝"/>
          <w:sz w:val="22"/>
          <w:szCs w:val="22"/>
        </w:rPr>
      </w:pPr>
    </w:p>
    <w:p w14:paraId="5F9FD5EA" w14:textId="63B7CE54" w:rsidR="00321A72" w:rsidRPr="00321A72" w:rsidRDefault="00321A72" w:rsidP="00321A72">
      <w:pPr>
        <w:pStyle w:val="4"/>
        <w:rPr>
          <w:sz w:val="24"/>
          <w:szCs w:val="28"/>
        </w:rPr>
      </w:pPr>
      <w:bookmarkStart w:id="19" w:name="_Hlk119326442"/>
      <w:r w:rsidRPr="00321A72">
        <w:rPr>
          <w:rFonts w:hint="eastAsia"/>
          <w:sz w:val="24"/>
          <w:szCs w:val="28"/>
        </w:rPr>
        <w:t>（</w:t>
      </w:r>
      <w:r w:rsidR="00F1411C">
        <w:rPr>
          <w:rFonts w:hint="eastAsia"/>
          <w:sz w:val="24"/>
          <w:szCs w:val="28"/>
        </w:rPr>
        <w:t>６</w:t>
      </w:r>
      <w:r w:rsidRPr="00321A72">
        <w:rPr>
          <w:rFonts w:hint="eastAsia"/>
          <w:sz w:val="24"/>
          <w:szCs w:val="28"/>
        </w:rPr>
        <w:t>）</w:t>
      </w:r>
      <w:bookmarkEnd w:id="19"/>
      <w:r w:rsidR="009022CD" w:rsidRPr="001422D4">
        <w:rPr>
          <w:rFonts w:hint="eastAsia"/>
          <w:sz w:val="24"/>
          <w:szCs w:val="28"/>
        </w:rPr>
        <w:t>再エネ・省エネ設備の導入状況</w:t>
      </w:r>
    </w:p>
    <w:p w14:paraId="11DE525E" w14:textId="7DFA3013" w:rsidR="00321A72" w:rsidRPr="00321A72" w:rsidRDefault="00321A72" w:rsidP="00321A7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◇「LED照明」が８割近く</w:t>
      </w:r>
    </w:p>
    <w:p w14:paraId="3AF2E786" w14:textId="4F745BF4" w:rsidR="00A8006D" w:rsidRPr="00321A72" w:rsidRDefault="00A8006D" w:rsidP="00A8006D">
      <w:pPr>
        <w:autoSpaceDE w:val="0"/>
        <w:autoSpaceDN w:val="0"/>
        <w:spacing w:line="320" w:lineRule="exact"/>
        <w:ind w:firstLineChars="100" w:firstLine="220"/>
        <w:rPr>
          <w:rFonts w:hAnsi="ＭＳ 明朝"/>
          <w:sz w:val="22"/>
          <w:szCs w:val="22"/>
        </w:rPr>
      </w:pPr>
      <w:r w:rsidRPr="00A8006D">
        <w:rPr>
          <w:rFonts w:hAnsi="ＭＳ 明朝" w:hint="eastAsia"/>
          <w:sz w:val="22"/>
          <w:szCs w:val="22"/>
        </w:rPr>
        <w:t>下図の選択肢から</w:t>
      </w:r>
      <w:r w:rsidRPr="00321A72">
        <w:rPr>
          <w:rFonts w:hAnsi="ＭＳ 明朝" w:hint="eastAsia"/>
          <w:sz w:val="22"/>
          <w:szCs w:val="22"/>
        </w:rPr>
        <w:t>再エネ・省エネ設備についてどの設備を導入（予定）しているか聞いたところ、「</w:t>
      </w:r>
      <w:r w:rsidRPr="00A8006D">
        <w:rPr>
          <w:rFonts w:hAnsi="ＭＳ 明朝" w:hint="eastAsia"/>
          <w:sz w:val="22"/>
          <w:szCs w:val="22"/>
        </w:rPr>
        <w:t>LED照明</w:t>
      </w:r>
      <w:r w:rsidRPr="00321A72">
        <w:rPr>
          <w:rFonts w:hAnsi="ＭＳ 明朝" w:hint="eastAsia"/>
          <w:sz w:val="22"/>
          <w:szCs w:val="22"/>
        </w:rPr>
        <w:t>」（77.5％）が８割近くで最も多く、次いで「</w:t>
      </w:r>
      <w:r w:rsidRPr="00A8006D">
        <w:rPr>
          <w:rFonts w:hAnsi="ＭＳ 明朝" w:hint="eastAsia"/>
          <w:sz w:val="22"/>
          <w:szCs w:val="22"/>
        </w:rPr>
        <w:t>太陽光発電設備</w:t>
      </w:r>
      <w:r w:rsidRPr="00321A72">
        <w:rPr>
          <w:rFonts w:hAnsi="ＭＳ 明朝" w:hint="eastAsia"/>
          <w:sz w:val="22"/>
          <w:szCs w:val="22"/>
        </w:rPr>
        <w:t>」（16.3％）、「</w:t>
      </w:r>
      <w:r w:rsidRPr="00A8006D">
        <w:rPr>
          <w:rFonts w:hAnsi="ＭＳ 明朝" w:hint="eastAsia"/>
          <w:sz w:val="22"/>
          <w:szCs w:val="22"/>
        </w:rPr>
        <w:t>住宅の断熱改修（窓以外も含む）</w:t>
      </w:r>
      <w:r w:rsidRPr="00321A72">
        <w:rPr>
          <w:rFonts w:hAnsi="ＭＳ 明朝" w:hint="eastAsia"/>
          <w:sz w:val="22"/>
          <w:szCs w:val="22"/>
        </w:rPr>
        <w:t>」（16.1％）、「</w:t>
      </w:r>
      <w:r w:rsidRPr="00A8006D">
        <w:rPr>
          <w:rFonts w:hAnsi="ＭＳ 明朝" w:hint="eastAsia"/>
          <w:sz w:val="22"/>
          <w:szCs w:val="22"/>
        </w:rPr>
        <w:t>家庭用燃料電池システム（エネファーム）</w:t>
      </w:r>
      <w:r w:rsidRPr="00321A72">
        <w:rPr>
          <w:rFonts w:hAnsi="ＭＳ 明朝" w:hint="eastAsia"/>
          <w:sz w:val="22"/>
          <w:szCs w:val="22"/>
        </w:rPr>
        <w:t>」（14.5％）などの順となっている。</w:t>
      </w:r>
    </w:p>
    <w:p w14:paraId="028EBE19" w14:textId="03AFEF97" w:rsidR="00321A72" w:rsidRPr="00321A72" w:rsidRDefault="00321A72">
      <w:pPr>
        <w:widowControl/>
        <w:jc w:val="left"/>
        <w:rPr>
          <w:rFonts w:eastAsia="ＭＳ ゴシック"/>
          <w:bCs/>
          <w:sz w:val="24"/>
          <w:szCs w:val="28"/>
        </w:rPr>
      </w:pPr>
      <w:bookmarkStart w:id="20" w:name="_Hlk119326464"/>
    </w:p>
    <w:p w14:paraId="00C2C5BF" w14:textId="4539A7F5" w:rsidR="009C5162" w:rsidRPr="00321A72" w:rsidRDefault="009C5162" w:rsidP="00A26CF2">
      <w:pPr>
        <w:pStyle w:val="4"/>
        <w:rPr>
          <w:sz w:val="24"/>
          <w:szCs w:val="28"/>
        </w:rPr>
      </w:pPr>
      <w:r w:rsidRPr="00321A72">
        <w:rPr>
          <w:rFonts w:hint="eastAsia"/>
          <w:sz w:val="24"/>
          <w:szCs w:val="28"/>
        </w:rPr>
        <w:t>（</w:t>
      </w:r>
      <w:r w:rsidR="00F1411C">
        <w:rPr>
          <w:rFonts w:hint="eastAsia"/>
          <w:sz w:val="24"/>
          <w:szCs w:val="28"/>
        </w:rPr>
        <w:t>７</w:t>
      </w:r>
      <w:r w:rsidRPr="00321A72">
        <w:rPr>
          <w:rFonts w:hint="eastAsia"/>
          <w:sz w:val="24"/>
          <w:szCs w:val="28"/>
        </w:rPr>
        <w:t>）再エネ・省エネ設備を導入していない理由</w:t>
      </w:r>
      <w:bookmarkEnd w:id="20"/>
    </w:p>
    <w:p w14:paraId="4B28F253"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◇「設備の導入費用が高いから」が４割を超える</w:t>
      </w:r>
    </w:p>
    <w:p w14:paraId="51C5E2A7" w14:textId="12BF4D1D" w:rsidR="00A26CF2" w:rsidRPr="00321A72" w:rsidRDefault="00E55AA6" w:rsidP="00D64359">
      <w:pPr>
        <w:autoSpaceDE w:val="0"/>
        <w:autoSpaceDN w:val="0"/>
        <w:spacing w:line="320" w:lineRule="exact"/>
        <w:ind w:firstLineChars="100" w:firstLine="220"/>
        <w:rPr>
          <w:rFonts w:hAnsi="ＭＳ 明朝"/>
          <w:sz w:val="22"/>
          <w:szCs w:val="22"/>
        </w:rPr>
      </w:pPr>
      <w:r w:rsidRPr="00E55AA6">
        <w:rPr>
          <w:rFonts w:hAnsi="ＭＳ 明朝" w:hint="eastAsia"/>
          <w:sz w:val="22"/>
          <w:szCs w:val="22"/>
        </w:rPr>
        <w:t>設問（４）</w:t>
      </w:r>
      <w:r>
        <w:rPr>
          <w:rFonts w:hAnsi="ＭＳ 明朝" w:hint="eastAsia"/>
          <w:sz w:val="22"/>
          <w:szCs w:val="22"/>
        </w:rPr>
        <w:t>で</w:t>
      </w:r>
      <w:r w:rsidR="00A26CF2" w:rsidRPr="00321A72">
        <w:rPr>
          <w:rFonts w:hAnsi="ＭＳ 明朝" w:hint="eastAsia"/>
          <w:sz w:val="22"/>
          <w:szCs w:val="22"/>
        </w:rPr>
        <w:t>「導入していない（導入する予定はない）」と答えた方（674人）に</w:t>
      </w:r>
      <w:r w:rsidR="00D64359" w:rsidRPr="00321A72">
        <w:rPr>
          <w:rFonts w:hAnsi="ＭＳ 明朝" w:hint="eastAsia"/>
          <w:sz w:val="22"/>
          <w:szCs w:val="22"/>
        </w:rPr>
        <w:t>、下図の選択肢から</w:t>
      </w:r>
      <w:r w:rsidR="00A26CF2" w:rsidRPr="00321A72">
        <w:rPr>
          <w:rFonts w:hAnsi="ＭＳ 明朝" w:hint="eastAsia"/>
          <w:sz w:val="22"/>
          <w:szCs w:val="22"/>
        </w:rPr>
        <w:t>再エネ・省エネ設備を導入していない理由を</w:t>
      </w:r>
      <w:r w:rsidRPr="00E55AA6">
        <w:rPr>
          <w:rFonts w:hAnsi="ＭＳ 明朝" w:hint="eastAsia"/>
          <w:sz w:val="22"/>
          <w:szCs w:val="22"/>
        </w:rPr>
        <w:t>３つまで</w:t>
      </w:r>
      <w:r w:rsidR="00A26CF2" w:rsidRPr="00321A72">
        <w:rPr>
          <w:rFonts w:hAnsi="ＭＳ 明朝" w:hint="eastAsia"/>
          <w:sz w:val="22"/>
          <w:szCs w:val="22"/>
        </w:rPr>
        <w:t>聞いたところ、「設備の導入費用が高いから」（42.3％）が４割を超えて最も多く、次いで「賃貸物件だから」（32.5％）、「集合住宅だから」（29.2％）、「設備に関する情報が少ない（わからない）から」（21.4％）などの順となっている。</w:t>
      </w:r>
    </w:p>
    <w:p w14:paraId="3C45F9B7" w14:textId="5CF77867" w:rsidR="00D82A40" w:rsidRPr="00321A72" w:rsidRDefault="00D82A40" w:rsidP="00271B0C">
      <w:pPr>
        <w:autoSpaceDE w:val="0"/>
        <w:autoSpaceDN w:val="0"/>
        <w:rPr>
          <w:color w:val="FF0000"/>
        </w:rPr>
      </w:pPr>
    </w:p>
    <w:p w14:paraId="15048F40" w14:textId="3562083A" w:rsidR="009C5162" w:rsidRPr="00321A72" w:rsidRDefault="009C5162" w:rsidP="00D82A40">
      <w:pPr>
        <w:pStyle w:val="4"/>
        <w:rPr>
          <w:sz w:val="24"/>
          <w:szCs w:val="28"/>
        </w:rPr>
      </w:pPr>
      <w:bookmarkStart w:id="21" w:name="_Hlk119326909"/>
      <w:r w:rsidRPr="00321A72">
        <w:rPr>
          <w:rFonts w:hint="eastAsia"/>
          <w:sz w:val="24"/>
          <w:szCs w:val="28"/>
        </w:rPr>
        <w:t>（</w:t>
      </w:r>
      <w:r w:rsidR="00F1411C">
        <w:rPr>
          <w:rFonts w:hint="eastAsia"/>
          <w:sz w:val="24"/>
          <w:szCs w:val="28"/>
        </w:rPr>
        <w:t>８</w:t>
      </w:r>
      <w:r w:rsidRPr="00321A72">
        <w:rPr>
          <w:rFonts w:hint="eastAsia"/>
          <w:sz w:val="24"/>
          <w:szCs w:val="28"/>
        </w:rPr>
        <w:t>）</w:t>
      </w:r>
      <w:bookmarkEnd w:id="21"/>
      <w:r w:rsidR="009022CD" w:rsidRPr="001422D4">
        <w:rPr>
          <w:rFonts w:hint="eastAsia"/>
          <w:sz w:val="24"/>
          <w:szCs w:val="28"/>
        </w:rPr>
        <w:t>再エネ・省エネ設備の導入促進にあたり区が力を入れるべき取り組み</w:t>
      </w:r>
    </w:p>
    <w:p w14:paraId="6AF83BDA"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◇「補助制度の継続」が６割近く</w:t>
      </w:r>
    </w:p>
    <w:p w14:paraId="37484166" w14:textId="3130BBAE" w:rsidR="00A26CF2" w:rsidRPr="00A8006D" w:rsidRDefault="00A8006D" w:rsidP="00A8006D">
      <w:pPr>
        <w:autoSpaceDE w:val="0"/>
        <w:autoSpaceDN w:val="0"/>
        <w:spacing w:line="320" w:lineRule="exact"/>
        <w:ind w:firstLineChars="100" w:firstLine="220"/>
        <w:rPr>
          <w:rFonts w:hAnsi="ＭＳ 明朝"/>
          <w:sz w:val="22"/>
          <w:szCs w:val="22"/>
        </w:rPr>
      </w:pPr>
      <w:bookmarkStart w:id="22" w:name="_Hlk82010304"/>
      <w:r w:rsidRPr="00A8006D">
        <w:rPr>
          <w:rFonts w:hAnsi="ＭＳ 明朝" w:hint="eastAsia"/>
          <w:sz w:val="22"/>
          <w:szCs w:val="22"/>
        </w:rPr>
        <w:t>下図の選択肢から</w:t>
      </w:r>
      <w:r w:rsidR="009022CD">
        <w:rPr>
          <w:rFonts w:hAnsi="ＭＳ 明朝" w:hint="eastAsia"/>
          <w:sz w:val="22"/>
          <w:szCs w:val="22"/>
        </w:rPr>
        <w:t>再エネ・省エネ</w:t>
      </w:r>
      <w:r w:rsidR="000B437E">
        <w:rPr>
          <w:rFonts w:hAnsi="ＭＳ 明朝" w:hint="eastAsia"/>
          <w:sz w:val="22"/>
          <w:szCs w:val="22"/>
        </w:rPr>
        <w:t>設備</w:t>
      </w:r>
      <w:r w:rsidR="009022CD">
        <w:rPr>
          <w:rFonts w:hAnsi="ＭＳ 明朝" w:hint="eastAsia"/>
          <w:sz w:val="22"/>
          <w:szCs w:val="22"/>
        </w:rPr>
        <w:t>の導入促進にあたり</w:t>
      </w:r>
      <w:r w:rsidR="00A26CF2" w:rsidRPr="00A8006D">
        <w:rPr>
          <w:rFonts w:hAnsi="ＭＳ 明朝" w:hint="eastAsia"/>
          <w:sz w:val="22"/>
          <w:szCs w:val="22"/>
        </w:rPr>
        <w:t>区が力を</w:t>
      </w:r>
      <w:r w:rsidR="009022CD">
        <w:rPr>
          <w:rFonts w:hAnsi="ＭＳ 明朝" w:hint="eastAsia"/>
          <w:sz w:val="22"/>
          <w:szCs w:val="22"/>
        </w:rPr>
        <w:t>入れる</w:t>
      </w:r>
      <w:r w:rsidR="00A26CF2" w:rsidRPr="00A8006D">
        <w:rPr>
          <w:rFonts w:hAnsi="ＭＳ 明朝" w:hint="eastAsia"/>
          <w:sz w:val="22"/>
          <w:szCs w:val="22"/>
        </w:rPr>
        <w:t>べき取り組みについて</w:t>
      </w:r>
      <w:r w:rsidR="00E55AA6" w:rsidRPr="00E55AA6">
        <w:rPr>
          <w:rFonts w:hAnsi="ＭＳ 明朝" w:hint="eastAsia"/>
          <w:sz w:val="22"/>
          <w:szCs w:val="22"/>
        </w:rPr>
        <w:t>３つまで</w:t>
      </w:r>
      <w:r w:rsidR="00A26CF2" w:rsidRPr="00A8006D">
        <w:rPr>
          <w:rFonts w:hAnsi="ＭＳ 明朝" w:hint="eastAsia"/>
          <w:sz w:val="22"/>
          <w:szCs w:val="22"/>
        </w:rPr>
        <w:t>聞いたところ、「補助制度の継続」（58.2％）が６割近くと最も多く、</w:t>
      </w:r>
      <w:r w:rsidR="009022CD" w:rsidRPr="001422D4">
        <w:rPr>
          <w:rFonts w:hAnsi="ＭＳ 明朝" w:hint="eastAsia"/>
          <w:sz w:val="22"/>
          <w:szCs w:val="22"/>
        </w:rPr>
        <w:t>次いで「補助対象となる設備の拡大」（55.4％）、「設備等の導入による省エネ効果に関する情報提供」（40.8％）、「地球温暖化、脱炭素についての啓発活動」（20.5％）などの順となっている。</w:t>
      </w:r>
    </w:p>
    <w:bookmarkEnd w:id="22"/>
    <w:p w14:paraId="652F4CDE" w14:textId="1CD2F9C3" w:rsidR="00D82A40" w:rsidRPr="00321A72" w:rsidRDefault="00D82A40" w:rsidP="00A8006D"/>
    <w:p w14:paraId="23833C92" w14:textId="2FD32A58" w:rsidR="00A8006D" w:rsidRPr="00FB7605" w:rsidRDefault="00A8006D" w:rsidP="00A8006D">
      <w:pPr>
        <w:pStyle w:val="4"/>
        <w:rPr>
          <w:sz w:val="24"/>
          <w:szCs w:val="28"/>
        </w:rPr>
      </w:pPr>
      <w:bookmarkStart w:id="23" w:name="_Hlk119326928"/>
      <w:bookmarkStart w:id="24" w:name="_Hlk119326920"/>
      <w:r w:rsidRPr="00FB7605">
        <w:rPr>
          <w:rFonts w:hint="eastAsia"/>
          <w:sz w:val="24"/>
          <w:szCs w:val="28"/>
        </w:rPr>
        <w:t>（</w:t>
      </w:r>
      <w:r w:rsidR="00F1411C">
        <w:rPr>
          <w:rFonts w:hint="eastAsia"/>
          <w:sz w:val="24"/>
          <w:szCs w:val="28"/>
        </w:rPr>
        <w:t>９</w:t>
      </w:r>
      <w:r w:rsidRPr="00FB7605">
        <w:rPr>
          <w:rFonts w:hint="eastAsia"/>
          <w:sz w:val="24"/>
          <w:szCs w:val="28"/>
        </w:rPr>
        <w:t>）</w:t>
      </w:r>
      <w:r>
        <w:rPr>
          <w:rFonts w:hint="eastAsia"/>
          <w:sz w:val="24"/>
          <w:szCs w:val="28"/>
        </w:rPr>
        <w:t>脱炭素社会の実現に向けて導入したい設備</w:t>
      </w:r>
      <w:bookmarkEnd w:id="24"/>
    </w:p>
    <w:p w14:paraId="7CB76E4C" w14:textId="674A804D" w:rsidR="00A8006D" w:rsidRPr="00C34AFB" w:rsidRDefault="00A8006D" w:rsidP="00A8006D">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C34AFB">
        <w:rPr>
          <w:rFonts w:ascii="HG丸ｺﾞｼｯｸM-PRO" w:eastAsia="HG丸ｺﾞｼｯｸM-PRO" w:hAnsi="HG丸ｺﾞｼｯｸM-PRO" w:hint="eastAsia"/>
          <w:sz w:val="22"/>
          <w:szCs w:val="22"/>
        </w:rPr>
        <w:t>◇「太陽光発電設備」が３割を超える</w:t>
      </w:r>
    </w:p>
    <w:p w14:paraId="25770B36" w14:textId="1AAF29FE" w:rsidR="00A8006D" w:rsidRDefault="00A8006D" w:rsidP="00A8006D">
      <w:pPr>
        <w:autoSpaceDE w:val="0"/>
        <w:autoSpaceDN w:val="0"/>
        <w:spacing w:beforeLines="50" w:before="180"/>
        <w:ind w:firstLineChars="100" w:firstLine="220"/>
        <w:rPr>
          <w:rFonts w:hAnsi="ＭＳ 明朝"/>
          <w:sz w:val="22"/>
          <w:szCs w:val="22"/>
        </w:rPr>
      </w:pPr>
      <w:r w:rsidRPr="00A8006D">
        <w:rPr>
          <w:rFonts w:hAnsi="ＭＳ 明朝" w:hint="eastAsia"/>
          <w:sz w:val="22"/>
          <w:szCs w:val="22"/>
        </w:rPr>
        <w:t>下図の選択肢から</w:t>
      </w:r>
      <w:r w:rsidR="009022CD" w:rsidRPr="001422D4">
        <w:rPr>
          <w:rFonts w:hAnsi="ＭＳ 明朝" w:hint="eastAsia"/>
          <w:sz w:val="22"/>
          <w:szCs w:val="22"/>
        </w:rPr>
        <w:t>今後、補助金や税の優遇措置が</w:t>
      </w:r>
      <w:r w:rsidRPr="00C34AFB">
        <w:rPr>
          <w:rFonts w:hAnsi="ＭＳ 明朝" w:hint="eastAsia"/>
          <w:sz w:val="22"/>
          <w:szCs w:val="22"/>
        </w:rPr>
        <w:t>拡充された場合、導入したい</w:t>
      </w:r>
      <w:r>
        <w:rPr>
          <w:rFonts w:hAnsi="ＭＳ 明朝" w:hint="eastAsia"/>
          <w:sz w:val="22"/>
          <w:szCs w:val="22"/>
        </w:rPr>
        <w:t>設備</w:t>
      </w:r>
      <w:r w:rsidRPr="00C34AFB">
        <w:rPr>
          <w:rFonts w:hAnsi="ＭＳ 明朝" w:hint="eastAsia"/>
          <w:sz w:val="22"/>
          <w:szCs w:val="22"/>
        </w:rPr>
        <w:t>について聞いたところ、「</w:t>
      </w:r>
      <w:r w:rsidRPr="00C34AFB">
        <w:rPr>
          <w:rFonts w:hAnsi="ＭＳ 明朝" w:hint="eastAsia"/>
          <w:sz w:val="22"/>
        </w:rPr>
        <w:t>太陽光発電設備</w:t>
      </w:r>
      <w:r w:rsidRPr="00C34AFB">
        <w:rPr>
          <w:rFonts w:hAnsi="ＭＳ 明朝" w:hint="eastAsia"/>
          <w:sz w:val="22"/>
          <w:szCs w:val="22"/>
        </w:rPr>
        <w:t>」（31.6％）が３割を超えて最も多く</w:t>
      </w:r>
      <w:r>
        <w:rPr>
          <w:rFonts w:hAnsi="ＭＳ 明朝" w:hint="eastAsia"/>
          <w:sz w:val="22"/>
          <w:szCs w:val="22"/>
        </w:rPr>
        <w:t>、</w:t>
      </w:r>
      <w:r w:rsidRPr="00C34AFB">
        <w:rPr>
          <w:rFonts w:hAnsi="ＭＳ 明朝" w:hint="eastAsia"/>
          <w:sz w:val="22"/>
          <w:szCs w:val="22"/>
        </w:rPr>
        <w:t>次いで「</w:t>
      </w:r>
      <w:r w:rsidRPr="00C34AFB">
        <w:rPr>
          <w:rFonts w:hAnsi="ＭＳ 明朝" w:hint="eastAsia"/>
          <w:sz w:val="22"/>
        </w:rPr>
        <w:t>LED照明</w:t>
      </w:r>
      <w:r w:rsidRPr="00C34AFB">
        <w:rPr>
          <w:rFonts w:hAnsi="ＭＳ 明朝" w:hint="eastAsia"/>
          <w:sz w:val="22"/>
          <w:szCs w:val="22"/>
        </w:rPr>
        <w:t>」（30.9％）、「</w:t>
      </w:r>
      <w:r w:rsidRPr="00C34AFB">
        <w:rPr>
          <w:rFonts w:hAnsi="ＭＳ 明朝" w:hint="eastAsia"/>
          <w:sz w:val="22"/>
        </w:rPr>
        <w:t>電気自動車（燃料電池自動車、プラグインハイブリッド車を含む）</w:t>
      </w:r>
      <w:r w:rsidRPr="00C34AFB">
        <w:rPr>
          <w:rFonts w:hAnsi="ＭＳ 明朝" w:hint="eastAsia"/>
          <w:sz w:val="22"/>
          <w:szCs w:val="22"/>
        </w:rPr>
        <w:t>」（23.4％）、「</w:t>
      </w:r>
      <w:r w:rsidRPr="00C34AFB">
        <w:rPr>
          <w:rFonts w:hAnsi="ＭＳ 明朝" w:hint="eastAsia"/>
          <w:sz w:val="22"/>
        </w:rPr>
        <w:t>住宅の断熱改修（窓以外も含む）</w:t>
      </w:r>
      <w:r w:rsidRPr="00C34AFB">
        <w:rPr>
          <w:rFonts w:hAnsi="ＭＳ 明朝" w:hint="eastAsia"/>
          <w:sz w:val="22"/>
          <w:szCs w:val="22"/>
        </w:rPr>
        <w:t>」（22.1％）などの順となっている。</w:t>
      </w:r>
    </w:p>
    <w:p w14:paraId="6635E8D8" w14:textId="7C309AB9" w:rsidR="00F777DD" w:rsidRDefault="00F777DD">
      <w:pPr>
        <w:widowControl/>
        <w:jc w:val="left"/>
      </w:pPr>
      <w:r>
        <w:br w:type="page"/>
      </w:r>
    </w:p>
    <w:p w14:paraId="2E42AD14" w14:textId="4C33D9A0" w:rsidR="00A8006D" w:rsidRDefault="00A8006D">
      <w:pPr>
        <w:widowControl/>
        <w:jc w:val="left"/>
        <w:rPr>
          <w:rFonts w:eastAsia="ＭＳ ゴシック"/>
          <w:bCs/>
          <w:sz w:val="24"/>
          <w:szCs w:val="28"/>
        </w:rPr>
      </w:pPr>
    </w:p>
    <w:p w14:paraId="3CE21E6B" w14:textId="4BE4DCC9" w:rsidR="009C5162" w:rsidRPr="00321A72" w:rsidRDefault="009C5162" w:rsidP="00D82A40">
      <w:pPr>
        <w:pStyle w:val="4"/>
        <w:rPr>
          <w:sz w:val="24"/>
          <w:szCs w:val="28"/>
        </w:rPr>
      </w:pPr>
      <w:r w:rsidRPr="000930F6">
        <w:rPr>
          <w:rFonts w:ascii="ＭＳ ゴシック" w:hAnsi="ＭＳ ゴシック" w:hint="eastAsia"/>
          <w:sz w:val="24"/>
          <w:szCs w:val="28"/>
        </w:rPr>
        <w:t>（</w:t>
      </w:r>
      <w:r w:rsidR="00F1411C" w:rsidRPr="000930F6">
        <w:rPr>
          <w:rFonts w:ascii="ＭＳ ゴシック" w:hAnsi="ＭＳ ゴシック" w:hint="eastAsia"/>
          <w:sz w:val="24"/>
          <w:szCs w:val="28"/>
        </w:rPr>
        <w:t>10</w:t>
      </w:r>
      <w:r w:rsidRPr="000930F6">
        <w:rPr>
          <w:rFonts w:ascii="ＭＳ ゴシック" w:hAnsi="ＭＳ ゴシック" w:hint="eastAsia"/>
          <w:sz w:val="24"/>
          <w:szCs w:val="28"/>
        </w:rPr>
        <w:t>）脱炭</w:t>
      </w:r>
      <w:r w:rsidR="000930F6">
        <w:rPr>
          <w:rFonts w:hint="eastAsia"/>
          <w:sz w:val="24"/>
          <w:szCs w:val="28"/>
        </w:rPr>
        <w:t>素社会</w:t>
      </w:r>
      <w:r w:rsidR="00F65DDD">
        <w:rPr>
          <w:rFonts w:hint="eastAsia"/>
          <w:sz w:val="24"/>
          <w:szCs w:val="28"/>
        </w:rPr>
        <w:t>の実現</w:t>
      </w:r>
      <w:r w:rsidR="000930F6">
        <w:rPr>
          <w:rFonts w:hint="eastAsia"/>
          <w:sz w:val="24"/>
          <w:szCs w:val="28"/>
        </w:rPr>
        <w:t>に向けて区が力を入れる</w:t>
      </w:r>
      <w:r w:rsidRPr="00321A72">
        <w:rPr>
          <w:rFonts w:hint="eastAsia"/>
          <w:sz w:val="24"/>
          <w:szCs w:val="28"/>
        </w:rPr>
        <w:t>べき取り組み</w:t>
      </w:r>
      <w:bookmarkEnd w:id="23"/>
    </w:p>
    <w:p w14:paraId="49B5BD8C" w14:textId="77777777" w:rsidR="009C5162" w:rsidRPr="00321A72" w:rsidRDefault="009C5162" w:rsidP="009C5162">
      <w:pPr>
        <w:autoSpaceDE w:val="0"/>
        <w:autoSpaceDN w:val="0"/>
        <w:spacing w:beforeLines="20" w:before="72" w:afterLines="20" w:after="72"/>
        <w:ind w:firstLineChars="100" w:firstLine="220"/>
        <w:rPr>
          <w:rFonts w:ascii="HG丸ｺﾞｼｯｸM-PRO" w:eastAsia="HG丸ｺﾞｼｯｸM-PRO" w:hAnsi="HG丸ｺﾞｼｯｸM-PRO"/>
          <w:sz w:val="22"/>
          <w:szCs w:val="22"/>
        </w:rPr>
      </w:pPr>
      <w:r w:rsidRPr="00321A72">
        <w:rPr>
          <w:rFonts w:ascii="HG丸ｺﾞｼｯｸM-PRO" w:eastAsia="HG丸ｺﾞｼｯｸM-PRO" w:hAnsi="HG丸ｺﾞｼｯｸM-PRO" w:hint="eastAsia"/>
          <w:sz w:val="22"/>
          <w:szCs w:val="22"/>
        </w:rPr>
        <w:t>◇「食品ロスの削減」が４割半ば</w:t>
      </w:r>
    </w:p>
    <w:p w14:paraId="35E80B01" w14:textId="0204F932" w:rsidR="00A26CF2" w:rsidRPr="00A76BB3" w:rsidRDefault="00A76BB3" w:rsidP="00A76BB3">
      <w:pPr>
        <w:autoSpaceDE w:val="0"/>
        <w:autoSpaceDN w:val="0"/>
        <w:spacing w:beforeLines="50" w:before="180"/>
        <w:ind w:firstLineChars="100" w:firstLine="220"/>
        <w:rPr>
          <w:rFonts w:hAnsi="ＭＳ 明朝"/>
          <w:sz w:val="22"/>
          <w:szCs w:val="22"/>
        </w:rPr>
      </w:pPr>
      <w:r w:rsidRPr="00A76BB3">
        <w:rPr>
          <w:rFonts w:hAnsi="ＭＳ 明朝" w:hint="eastAsia"/>
          <w:sz w:val="22"/>
          <w:szCs w:val="22"/>
        </w:rPr>
        <w:t>下図の選択肢から</w:t>
      </w:r>
      <w:r w:rsidR="009022CD" w:rsidRPr="001422D4">
        <w:rPr>
          <w:rFonts w:hAnsi="ＭＳ 明朝" w:hint="eastAsia"/>
          <w:sz w:val="22"/>
          <w:szCs w:val="22"/>
        </w:rPr>
        <w:t>脱炭素社会の実現に向け</w:t>
      </w:r>
      <w:r w:rsidR="000930F6">
        <w:rPr>
          <w:rFonts w:hAnsi="ＭＳ 明朝" w:hint="eastAsia"/>
          <w:sz w:val="22"/>
          <w:szCs w:val="22"/>
        </w:rPr>
        <w:t>て区が力を入れる</w:t>
      </w:r>
      <w:r w:rsidR="00A26CF2" w:rsidRPr="00A76BB3">
        <w:rPr>
          <w:rFonts w:hAnsi="ＭＳ 明朝" w:hint="eastAsia"/>
          <w:sz w:val="22"/>
          <w:szCs w:val="22"/>
        </w:rPr>
        <w:t>べき取り組みについて</w:t>
      </w:r>
      <w:r w:rsidR="00E55AA6" w:rsidRPr="00E55AA6">
        <w:rPr>
          <w:rFonts w:hAnsi="ＭＳ 明朝" w:hint="eastAsia"/>
          <w:sz w:val="22"/>
          <w:szCs w:val="22"/>
        </w:rPr>
        <w:t>３つまで</w:t>
      </w:r>
      <w:r w:rsidR="00A26CF2" w:rsidRPr="00A76BB3">
        <w:rPr>
          <w:rFonts w:hAnsi="ＭＳ 明朝" w:hint="eastAsia"/>
          <w:sz w:val="22"/>
          <w:szCs w:val="22"/>
        </w:rPr>
        <w:t>聞いたところ、「食品ロスの削減」（46.1％）が４割半ばで最も多く、次いで「みどりを増やす取り組み」（33.0％）、「リサイクル（３</w:t>
      </w:r>
      <w:r w:rsidR="000930F6">
        <w:rPr>
          <w:rFonts w:hAnsi="ＭＳ 明朝" w:hint="eastAsia"/>
          <w:sz w:val="22"/>
          <w:szCs w:val="22"/>
        </w:rPr>
        <w:t>Ｒ</w:t>
      </w:r>
      <w:r w:rsidR="00A26CF2" w:rsidRPr="00A76BB3">
        <w:rPr>
          <w:rFonts w:hAnsi="ＭＳ 明朝" w:hint="eastAsia"/>
          <w:sz w:val="22"/>
          <w:szCs w:val="22"/>
        </w:rPr>
        <w:t>）の推進」（31.2％）、「省エネルギー・再生可能エネルギー設備設置への補助」（31.0％）などの順となっている。</w:t>
      </w:r>
    </w:p>
    <w:p w14:paraId="21FAF277" w14:textId="5DE465F1" w:rsidR="00A26CF2" w:rsidRPr="00A76BB3" w:rsidRDefault="00A26CF2" w:rsidP="00A76BB3">
      <w:pPr>
        <w:autoSpaceDE w:val="0"/>
        <w:autoSpaceDN w:val="0"/>
        <w:spacing w:beforeLines="50" w:before="180"/>
        <w:ind w:firstLineChars="100" w:firstLine="220"/>
        <w:rPr>
          <w:rFonts w:hAnsi="ＭＳ 明朝"/>
          <w:sz w:val="22"/>
          <w:szCs w:val="22"/>
        </w:rPr>
      </w:pPr>
    </w:p>
    <w:sectPr w:rsidR="00A26CF2" w:rsidRPr="00A76BB3" w:rsidSect="000E015F">
      <w:footerReference w:type="default" r:id="rId7"/>
      <w:pgSz w:w="11906" w:h="16838" w:code="9"/>
      <w:pgMar w:top="1134" w:right="1134" w:bottom="1134" w:left="113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780C" w14:textId="77777777" w:rsidR="0070121B" w:rsidRDefault="0070121B">
      <w:r>
        <w:separator/>
      </w:r>
    </w:p>
  </w:endnote>
  <w:endnote w:type="continuationSeparator" w:id="0">
    <w:p w14:paraId="6DA8DA00" w14:textId="77777777" w:rsidR="0070121B" w:rsidRDefault="0070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EEB" w14:textId="62771AD8" w:rsidR="0031301D" w:rsidRPr="00C8613C" w:rsidRDefault="007564ED" w:rsidP="00B9420A">
    <w:pPr>
      <w:pStyle w:val="a3"/>
      <w:framePr w:wrap="around" w:vAnchor="text" w:hAnchor="margin" w:xAlign="center" w:y="1"/>
      <w:rPr>
        <w:rStyle w:val="a7"/>
        <w:rFonts w:ascii="ＭＳ 明朝" w:hAnsi="ＭＳ 明朝"/>
      </w:rPr>
    </w:pPr>
    <w:r w:rsidRPr="00C8613C">
      <w:rPr>
        <w:rStyle w:val="a7"/>
        <w:rFonts w:ascii="ＭＳ 明朝" w:hAnsi="ＭＳ 明朝"/>
      </w:rPr>
      <w:fldChar w:fldCharType="begin"/>
    </w:r>
    <w:r w:rsidRPr="00C8613C">
      <w:rPr>
        <w:rStyle w:val="a7"/>
        <w:rFonts w:ascii="ＭＳ 明朝" w:hAnsi="ＭＳ 明朝"/>
      </w:rPr>
      <w:instrText xml:space="preserve">PAGE  </w:instrText>
    </w:r>
    <w:r w:rsidRPr="00C8613C">
      <w:rPr>
        <w:rStyle w:val="a7"/>
        <w:rFonts w:ascii="ＭＳ 明朝" w:hAnsi="ＭＳ 明朝"/>
      </w:rPr>
      <w:fldChar w:fldCharType="separate"/>
    </w:r>
    <w:r w:rsidR="00EC18BB">
      <w:rPr>
        <w:rStyle w:val="a7"/>
        <w:rFonts w:ascii="ＭＳ 明朝" w:hAnsi="ＭＳ 明朝"/>
        <w:noProof/>
      </w:rPr>
      <w:t>- 21 -</w:t>
    </w:r>
    <w:r w:rsidRPr="00C8613C">
      <w:rPr>
        <w:rStyle w:val="a7"/>
        <w:rFonts w:ascii="ＭＳ 明朝" w:hAnsi="ＭＳ 明朝"/>
      </w:rPr>
      <w:fldChar w:fldCharType="end"/>
    </w:r>
  </w:p>
  <w:p w14:paraId="2D31EF14" w14:textId="77777777" w:rsidR="0031301D" w:rsidRDefault="00F777DD" w:rsidP="007040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412E" w14:textId="77777777" w:rsidR="0070121B" w:rsidRDefault="0070121B">
      <w:r>
        <w:separator/>
      </w:r>
    </w:p>
  </w:footnote>
  <w:footnote w:type="continuationSeparator" w:id="0">
    <w:p w14:paraId="6F86D24D" w14:textId="77777777" w:rsidR="0070121B" w:rsidRDefault="00701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B05"/>
    <w:multiLevelType w:val="hybridMultilevel"/>
    <w:tmpl w:val="BB72B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1130C"/>
    <w:multiLevelType w:val="hybridMultilevel"/>
    <w:tmpl w:val="D9C4D8A2"/>
    <w:lvl w:ilvl="0" w:tplc="809C590E">
      <w:start w:val="24"/>
      <w:numFmt w:val="decimal"/>
      <w:lvlText w:val="%1"/>
      <w:lvlJc w:val="left"/>
      <w:pPr>
        <w:tabs>
          <w:tab w:val="num" w:pos="420"/>
        </w:tabs>
        <w:ind w:left="420" w:hanging="420"/>
      </w:pPr>
      <w:rPr>
        <w:rFonts w:ascii="ＭＳ ゴシック" w:eastAsia="ＭＳ ゴシック"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6666679">
    <w:abstractNumId w:val="1"/>
  </w:num>
  <w:num w:numId="2" w16cid:durableId="33098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62"/>
    <w:rsid w:val="00001846"/>
    <w:rsid w:val="00007DA1"/>
    <w:rsid w:val="000225BD"/>
    <w:rsid w:val="000276DD"/>
    <w:rsid w:val="0005080D"/>
    <w:rsid w:val="00062A84"/>
    <w:rsid w:val="000708AA"/>
    <w:rsid w:val="00082E57"/>
    <w:rsid w:val="00084814"/>
    <w:rsid w:val="000930F6"/>
    <w:rsid w:val="000B437E"/>
    <w:rsid w:val="000C5867"/>
    <w:rsid w:val="000E015F"/>
    <w:rsid w:val="00104D1D"/>
    <w:rsid w:val="00143D1B"/>
    <w:rsid w:val="00153251"/>
    <w:rsid w:val="00164372"/>
    <w:rsid w:val="001859CB"/>
    <w:rsid w:val="001D7A80"/>
    <w:rsid w:val="00236F62"/>
    <w:rsid w:val="00240236"/>
    <w:rsid w:val="002453FD"/>
    <w:rsid w:val="00246FCE"/>
    <w:rsid w:val="0026251D"/>
    <w:rsid w:val="00270729"/>
    <w:rsid w:val="002747E9"/>
    <w:rsid w:val="002A771F"/>
    <w:rsid w:val="002B3731"/>
    <w:rsid w:val="002D3945"/>
    <w:rsid w:val="003151B4"/>
    <w:rsid w:val="00321A72"/>
    <w:rsid w:val="00323BC4"/>
    <w:rsid w:val="003246CB"/>
    <w:rsid w:val="00327840"/>
    <w:rsid w:val="003365AF"/>
    <w:rsid w:val="00337D2C"/>
    <w:rsid w:val="003B65C5"/>
    <w:rsid w:val="003D4427"/>
    <w:rsid w:val="00413F6C"/>
    <w:rsid w:val="004177D6"/>
    <w:rsid w:val="00431A3A"/>
    <w:rsid w:val="00444F95"/>
    <w:rsid w:val="0045603B"/>
    <w:rsid w:val="00456D6C"/>
    <w:rsid w:val="004832A3"/>
    <w:rsid w:val="004B36E4"/>
    <w:rsid w:val="004F01F2"/>
    <w:rsid w:val="00503DA6"/>
    <w:rsid w:val="00533E37"/>
    <w:rsid w:val="005347B7"/>
    <w:rsid w:val="00557CBE"/>
    <w:rsid w:val="00562C14"/>
    <w:rsid w:val="0058032B"/>
    <w:rsid w:val="00597DF3"/>
    <w:rsid w:val="005A0A7C"/>
    <w:rsid w:val="005B091B"/>
    <w:rsid w:val="005B41FB"/>
    <w:rsid w:val="005C0328"/>
    <w:rsid w:val="006159D4"/>
    <w:rsid w:val="00620819"/>
    <w:rsid w:val="00640222"/>
    <w:rsid w:val="00643051"/>
    <w:rsid w:val="0065641F"/>
    <w:rsid w:val="006648E4"/>
    <w:rsid w:val="00671986"/>
    <w:rsid w:val="00684CD3"/>
    <w:rsid w:val="00693309"/>
    <w:rsid w:val="006954A6"/>
    <w:rsid w:val="00697F56"/>
    <w:rsid w:val="006D1F15"/>
    <w:rsid w:val="006F320B"/>
    <w:rsid w:val="00701205"/>
    <w:rsid w:val="0070121B"/>
    <w:rsid w:val="00717FAB"/>
    <w:rsid w:val="0072758F"/>
    <w:rsid w:val="0072790C"/>
    <w:rsid w:val="007564ED"/>
    <w:rsid w:val="007838BD"/>
    <w:rsid w:val="007C1896"/>
    <w:rsid w:val="007E026A"/>
    <w:rsid w:val="008022B6"/>
    <w:rsid w:val="008114B8"/>
    <w:rsid w:val="00832BCC"/>
    <w:rsid w:val="0084576D"/>
    <w:rsid w:val="008471C9"/>
    <w:rsid w:val="00856E07"/>
    <w:rsid w:val="0086238B"/>
    <w:rsid w:val="008B3D7E"/>
    <w:rsid w:val="008C5AED"/>
    <w:rsid w:val="008D257C"/>
    <w:rsid w:val="008D44F0"/>
    <w:rsid w:val="008E0025"/>
    <w:rsid w:val="008E1FE3"/>
    <w:rsid w:val="008E3684"/>
    <w:rsid w:val="009022CD"/>
    <w:rsid w:val="00903005"/>
    <w:rsid w:val="009039C4"/>
    <w:rsid w:val="009068EC"/>
    <w:rsid w:val="00913596"/>
    <w:rsid w:val="009230B0"/>
    <w:rsid w:val="00947ECD"/>
    <w:rsid w:val="009551DE"/>
    <w:rsid w:val="00970D3F"/>
    <w:rsid w:val="00982B58"/>
    <w:rsid w:val="009C1D4B"/>
    <w:rsid w:val="009C5162"/>
    <w:rsid w:val="009E495E"/>
    <w:rsid w:val="009E4C9F"/>
    <w:rsid w:val="009E65E2"/>
    <w:rsid w:val="00A05CCD"/>
    <w:rsid w:val="00A1527D"/>
    <w:rsid w:val="00A20AA1"/>
    <w:rsid w:val="00A26CF2"/>
    <w:rsid w:val="00A402A0"/>
    <w:rsid w:val="00A43706"/>
    <w:rsid w:val="00A76BB3"/>
    <w:rsid w:val="00A8006D"/>
    <w:rsid w:val="00AA2056"/>
    <w:rsid w:val="00AA2432"/>
    <w:rsid w:val="00AB78F2"/>
    <w:rsid w:val="00AD4949"/>
    <w:rsid w:val="00AE3584"/>
    <w:rsid w:val="00B44421"/>
    <w:rsid w:val="00B46715"/>
    <w:rsid w:val="00B46C68"/>
    <w:rsid w:val="00B5176E"/>
    <w:rsid w:val="00B72655"/>
    <w:rsid w:val="00B76F6B"/>
    <w:rsid w:val="00BA25C6"/>
    <w:rsid w:val="00BB3119"/>
    <w:rsid w:val="00BD6D92"/>
    <w:rsid w:val="00C05D97"/>
    <w:rsid w:val="00C25EC9"/>
    <w:rsid w:val="00C42A9D"/>
    <w:rsid w:val="00C65617"/>
    <w:rsid w:val="00C83800"/>
    <w:rsid w:val="00C879FC"/>
    <w:rsid w:val="00C87B03"/>
    <w:rsid w:val="00CA48D9"/>
    <w:rsid w:val="00CE49BF"/>
    <w:rsid w:val="00D2025F"/>
    <w:rsid w:val="00D4477B"/>
    <w:rsid w:val="00D5078B"/>
    <w:rsid w:val="00D64359"/>
    <w:rsid w:val="00D7635B"/>
    <w:rsid w:val="00D77372"/>
    <w:rsid w:val="00D82A40"/>
    <w:rsid w:val="00D8667C"/>
    <w:rsid w:val="00D86EA8"/>
    <w:rsid w:val="00D9226E"/>
    <w:rsid w:val="00E16A25"/>
    <w:rsid w:val="00E17A4C"/>
    <w:rsid w:val="00E20C72"/>
    <w:rsid w:val="00E55AA6"/>
    <w:rsid w:val="00E66DBC"/>
    <w:rsid w:val="00E73430"/>
    <w:rsid w:val="00E97A71"/>
    <w:rsid w:val="00EC18BB"/>
    <w:rsid w:val="00EE38E9"/>
    <w:rsid w:val="00F048BE"/>
    <w:rsid w:val="00F1411C"/>
    <w:rsid w:val="00F16257"/>
    <w:rsid w:val="00F2313E"/>
    <w:rsid w:val="00F321BA"/>
    <w:rsid w:val="00F44B8F"/>
    <w:rsid w:val="00F50BB3"/>
    <w:rsid w:val="00F65DDD"/>
    <w:rsid w:val="00F67293"/>
    <w:rsid w:val="00F712A3"/>
    <w:rsid w:val="00F777DD"/>
    <w:rsid w:val="00FA0D4A"/>
    <w:rsid w:val="00FB070D"/>
    <w:rsid w:val="00FC08B1"/>
    <w:rsid w:val="00FC30C7"/>
    <w:rsid w:val="00FF0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6B2AB"/>
  <w15:chartTrackingRefBased/>
  <w15:docId w15:val="{A60AEFB5-5E26-4DCB-9DDB-8BE15B62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162"/>
    <w:pPr>
      <w:widowControl w:val="0"/>
      <w:jc w:val="both"/>
    </w:pPr>
    <w:rPr>
      <w:rFonts w:ascii="ＭＳ 明朝" w:eastAsia="ＭＳ 明朝" w:hAnsi="Century" w:cs="Times New Roman"/>
      <w:szCs w:val="24"/>
    </w:rPr>
  </w:style>
  <w:style w:type="paragraph" w:styleId="2">
    <w:name w:val="heading 2"/>
    <w:basedOn w:val="a"/>
    <w:next w:val="a"/>
    <w:link w:val="20"/>
    <w:qFormat/>
    <w:rsid w:val="009C5162"/>
    <w:pPr>
      <w:keepNext/>
      <w:snapToGrid w:val="0"/>
      <w:spacing w:afterLines="50" w:after="180"/>
      <w:ind w:leftChars="50" w:left="105"/>
      <w:outlineLvl w:val="1"/>
    </w:pPr>
    <w:rPr>
      <w:rFonts w:ascii="ＭＳ ゴシック" w:eastAsia="ＭＳ ゴシック" w:hAnsi="ＭＳ 明朝"/>
      <w:sz w:val="28"/>
    </w:rPr>
  </w:style>
  <w:style w:type="paragraph" w:styleId="4">
    <w:name w:val="heading 4"/>
    <w:basedOn w:val="a"/>
    <w:next w:val="a"/>
    <w:link w:val="40"/>
    <w:uiPriority w:val="9"/>
    <w:unhideWhenUsed/>
    <w:qFormat/>
    <w:rsid w:val="009C5162"/>
    <w:pPr>
      <w:keepNext/>
      <w:outlineLvl w:val="3"/>
    </w:pPr>
    <w:rPr>
      <w:rFonts w:eastAsia="ＭＳ ゴシック"/>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9C5162"/>
    <w:rPr>
      <w:rFonts w:ascii="ＭＳ ゴシック" w:eastAsia="ＭＳ ゴシック" w:hAnsi="ＭＳ 明朝" w:cs="Times New Roman"/>
      <w:sz w:val="28"/>
      <w:szCs w:val="24"/>
    </w:rPr>
  </w:style>
  <w:style w:type="character" w:customStyle="1" w:styleId="40">
    <w:name w:val="見出し 4 (文字)"/>
    <w:basedOn w:val="a0"/>
    <w:link w:val="4"/>
    <w:uiPriority w:val="9"/>
    <w:rsid w:val="009C5162"/>
    <w:rPr>
      <w:rFonts w:ascii="ＭＳ 明朝" w:eastAsia="ＭＳ ゴシック" w:hAnsi="Century" w:cs="Times New Roman"/>
      <w:bCs/>
      <w:sz w:val="22"/>
      <w:szCs w:val="24"/>
    </w:rPr>
  </w:style>
  <w:style w:type="paragraph" w:styleId="a3">
    <w:name w:val="footer"/>
    <w:basedOn w:val="a"/>
    <w:link w:val="a4"/>
    <w:rsid w:val="009C5162"/>
    <w:pPr>
      <w:tabs>
        <w:tab w:val="center" w:pos="4252"/>
        <w:tab w:val="right" w:pos="8504"/>
      </w:tabs>
      <w:snapToGrid w:val="0"/>
    </w:pPr>
    <w:rPr>
      <w:rFonts w:ascii="Century"/>
    </w:rPr>
  </w:style>
  <w:style w:type="character" w:customStyle="1" w:styleId="a4">
    <w:name w:val="フッター (文字)"/>
    <w:basedOn w:val="a0"/>
    <w:link w:val="a3"/>
    <w:rsid w:val="009C5162"/>
    <w:rPr>
      <w:rFonts w:ascii="Century" w:eastAsia="ＭＳ 明朝" w:hAnsi="Century" w:cs="Times New Roman"/>
      <w:szCs w:val="24"/>
    </w:rPr>
  </w:style>
  <w:style w:type="paragraph" w:styleId="21">
    <w:name w:val="Body Text Indent 2"/>
    <w:basedOn w:val="a"/>
    <w:link w:val="22"/>
    <w:rsid w:val="009C5162"/>
    <w:pPr>
      <w:ind w:firstLineChars="100" w:firstLine="210"/>
    </w:pPr>
    <w:rPr>
      <w:kern w:val="0"/>
      <w:szCs w:val="20"/>
    </w:rPr>
  </w:style>
  <w:style w:type="character" w:customStyle="1" w:styleId="22">
    <w:name w:val="本文インデント 2 (文字)"/>
    <w:basedOn w:val="a0"/>
    <w:link w:val="21"/>
    <w:rsid w:val="009C5162"/>
    <w:rPr>
      <w:rFonts w:ascii="ＭＳ 明朝" w:eastAsia="ＭＳ 明朝" w:hAnsi="Century" w:cs="Times New Roman"/>
      <w:kern w:val="0"/>
      <w:szCs w:val="20"/>
    </w:rPr>
  </w:style>
  <w:style w:type="paragraph" w:styleId="a5">
    <w:name w:val="Body Text Indent"/>
    <w:basedOn w:val="a"/>
    <w:link w:val="a6"/>
    <w:rsid w:val="009C5162"/>
    <w:pPr>
      <w:ind w:leftChars="100" w:left="410" w:hangingChars="100" w:hanging="200"/>
    </w:pPr>
    <w:rPr>
      <w:kern w:val="0"/>
      <w:szCs w:val="20"/>
    </w:rPr>
  </w:style>
  <w:style w:type="character" w:customStyle="1" w:styleId="a6">
    <w:name w:val="本文インデント (文字)"/>
    <w:basedOn w:val="a0"/>
    <w:link w:val="a5"/>
    <w:rsid w:val="009C5162"/>
    <w:rPr>
      <w:rFonts w:ascii="ＭＳ 明朝" w:eastAsia="ＭＳ 明朝" w:hAnsi="Century" w:cs="Times New Roman"/>
      <w:kern w:val="0"/>
      <w:szCs w:val="20"/>
    </w:rPr>
  </w:style>
  <w:style w:type="character" w:styleId="a7">
    <w:name w:val="page number"/>
    <w:basedOn w:val="a0"/>
    <w:rsid w:val="009C5162"/>
  </w:style>
  <w:style w:type="character" w:styleId="a8">
    <w:name w:val="Hyperlink"/>
    <w:rsid w:val="009C5162"/>
    <w:rPr>
      <w:color w:val="0000FF"/>
      <w:u w:val="single"/>
    </w:rPr>
  </w:style>
  <w:style w:type="paragraph" w:styleId="a9">
    <w:name w:val="Balloon Text"/>
    <w:basedOn w:val="a"/>
    <w:link w:val="aa"/>
    <w:semiHidden/>
    <w:rsid w:val="009C5162"/>
    <w:rPr>
      <w:rFonts w:ascii="Arial" w:eastAsia="ＭＳ ゴシック" w:hAnsi="Arial"/>
      <w:sz w:val="18"/>
      <w:szCs w:val="18"/>
    </w:rPr>
  </w:style>
  <w:style w:type="character" w:customStyle="1" w:styleId="aa">
    <w:name w:val="吹き出し (文字)"/>
    <w:basedOn w:val="a0"/>
    <w:link w:val="a9"/>
    <w:semiHidden/>
    <w:rsid w:val="009C5162"/>
    <w:rPr>
      <w:rFonts w:ascii="Arial" w:eastAsia="ＭＳ ゴシック" w:hAnsi="Arial" w:cs="Times New Roman"/>
      <w:sz w:val="18"/>
      <w:szCs w:val="18"/>
    </w:rPr>
  </w:style>
  <w:style w:type="paragraph" w:styleId="ab">
    <w:name w:val="header"/>
    <w:basedOn w:val="a"/>
    <w:link w:val="ac"/>
    <w:rsid w:val="009C5162"/>
    <w:pPr>
      <w:tabs>
        <w:tab w:val="center" w:pos="4252"/>
        <w:tab w:val="right" w:pos="8504"/>
      </w:tabs>
      <w:snapToGrid w:val="0"/>
    </w:pPr>
  </w:style>
  <w:style w:type="character" w:customStyle="1" w:styleId="ac">
    <w:name w:val="ヘッダー (文字)"/>
    <w:basedOn w:val="a0"/>
    <w:link w:val="ab"/>
    <w:rsid w:val="009C5162"/>
    <w:rPr>
      <w:rFonts w:ascii="ＭＳ 明朝" w:eastAsia="ＭＳ 明朝" w:hAnsi="Century" w:cs="Times New Roman"/>
      <w:szCs w:val="24"/>
    </w:rPr>
  </w:style>
  <w:style w:type="character" w:styleId="ad">
    <w:name w:val="annotation reference"/>
    <w:semiHidden/>
    <w:rsid w:val="009C5162"/>
    <w:rPr>
      <w:sz w:val="18"/>
      <w:szCs w:val="18"/>
    </w:rPr>
  </w:style>
  <w:style w:type="paragraph" w:styleId="ae">
    <w:name w:val="annotation text"/>
    <w:basedOn w:val="a"/>
    <w:link w:val="af"/>
    <w:semiHidden/>
    <w:rsid w:val="009C5162"/>
    <w:pPr>
      <w:jc w:val="left"/>
    </w:pPr>
  </w:style>
  <w:style w:type="character" w:customStyle="1" w:styleId="af">
    <w:name w:val="コメント文字列 (文字)"/>
    <w:basedOn w:val="a0"/>
    <w:link w:val="ae"/>
    <w:semiHidden/>
    <w:rsid w:val="009C5162"/>
    <w:rPr>
      <w:rFonts w:ascii="ＭＳ 明朝" w:eastAsia="ＭＳ 明朝" w:hAnsi="Century" w:cs="Times New Roman"/>
      <w:szCs w:val="24"/>
    </w:rPr>
  </w:style>
  <w:style w:type="paragraph" w:styleId="af0">
    <w:name w:val="annotation subject"/>
    <w:basedOn w:val="ae"/>
    <w:next w:val="ae"/>
    <w:link w:val="af1"/>
    <w:semiHidden/>
    <w:rsid w:val="009C5162"/>
    <w:rPr>
      <w:b/>
      <w:bCs/>
    </w:rPr>
  </w:style>
  <w:style w:type="character" w:customStyle="1" w:styleId="af1">
    <w:name w:val="コメント内容 (文字)"/>
    <w:basedOn w:val="af"/>
    <w:link w:val="af0"/>
    <w:semiHidden/>
    <w:rsid w:val="009C5162"/>
    <w:rPr>
      <w:rFonts w:ascii="ＭＳ 明朝" w:eastAsia="ＭＳ 明朝" w:hAnsi="Century" w:cs="Times New Roman"/>
      <w:b/>
      <w:bCs/>
      <w:szCs w:val="24"/>
    </w:rPr>
  </w:style>
  <w:style w:type="table" w:styleId="af2">
    <w:name w:val="Table Grid"/>
    <w:basedOn w:val="a1"/>
    <w:uiPriority w:val="59"/>
    <w:rsid w:val="009C51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１）の次"/>
    <w:rsid w:val="009C5162"/>
    <w:pPr>
      <w:ind w:leftChars="100" w:left="200" w:hangingChars="100" w:hanging="100"/>
    </w:pPr>
    <w:rPr>
      <w:rFonts w:ascii="ＭＳ ゴシック" w:eastAsia="ＭＳ ゴシック" w:hAnsi="Century" w:cs="Times New Roman"/>
      <w:i/>
      <w:kern w:val="0"/>
      <w:sz w:val="24"/>
      <w:szCs w:val="20"/>
    </w:rPr>
  </w:style>
  <w:style w:type="paragraph" w:customStyle="1" w:styleId="Default">
    <w:name w:val="Default"/>
    <w:rsid w:val="00AA2056"/>
    <w:pPr>
      <w:widowControl w:val="0"/>
      <w:autoSpaceDE w:val="0"/>
      <w:autoSpaceDN w:val="0"/>
      <w:adjustRightInd w:val="0"/>
    </w:pPr>
    <w:rPr>
      <w:rFonts w:ascii="ＭＳ 明朝" w:eastAsia="ＭＳ 明朝" w:cs="ＭＳ 明朝"/>
      <w:color w:val="000000"/>
      <w:kern w:val="0"/>
      <w:sz w:val="24"/>
      <w:szCs w:val="24"/>
    </w:rPr>
  </w:style>
  <w:style w:type="paragraph" w:styleId="af4">
    <w:name w:val="Revision"/>
    <w:hidden/>
    <w:uiPriority w:val="99"/>
    <w:semiHidden/>
    <w:rsid w:val="00337D2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基樹</dc:creator>
  <cp:lastModifiedBy>m2020</cp:lastModifiedBy>
  <cp:revision>3</cp:revision>
  <dcterms:created xsi:type="dcterms:W3CDTF">2023-01-24T22:35:00Z</dcterms:created>
  <dcterms:modified xsi:type="dcterms:W3CDTF">2023-01-30T08:16:00Z</dcterms:modified>
</cp:coreProperties>
</file>