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257D11" w:rsidRDefault="00856441" w:rsidP="00813F3D">
      <w:pPr>
        <w:jc w:val="right"/>
        <w:rPr>
          <w:rFonts w:asciiTheme="minorEastAsia" w:eastAsiaTheme="minorEastAsia" w:hAnsiTheme="minorEastAsia"/>
          <w:color w:val="auto"/>
          <w:sz w:val="21"/>
          <w:szCs w:val="21"/>
        </w:rPr>
      </w:pPr>
      <w:r>
        <w:rPr>
          <w:rFonts w:hint="eastAsia"/>
          <w:noProof/>
          <w:sz w:val="24"/>
          <w:szCs w:val="24"/>
        </w:rPr>
        <mc:AlternateContent>
          <mc:Choice Requires="wps">
            <w:drawing>
              <wp:anchor distT="0" distB="0" distL="114300" distR="114300" simplePos="0" relativeHeight="251659264" behindDoc="0" locked="0" layoutInCell="1" allowOverlap="1" wp14:anchorId="764C0627" wp14:editId="5D950026">
                <wp:simplePos x="0" y="0"/>
                <wp:positionH relativeFrom="column">
                  <wp:posOffset>5594985</wp:posOffset>
                </wp:positionH>
                <wp:positionV relativeFrom="paragraph">
                  <wp:posOffset>-415290</wp:posOffset>
                </wp:positionV>
                <wp:extent cx="790575" cy="3333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90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441" w:rsidRPr="00856441" w:rsidRDefault="00856441" w:rsidP="00856441">
                            <w:pPr>
                              <w:rPr>
                                <w:sz w:val="28"/>
                                <w:szCs w:val="28"/>
                              </w:rPr>
                            </w:pPr>
                            <w:r w:rsidRPr="00856441">
                              <w:rPr>
                                <w:rFonts w:hint="eastAsia"/>
                                <w:sz w:val="28"/>
                                <w:szCs w:val="28"/>
                              </w:rPr>
                              <w:t>資料</w:t>
                            </w:r>
                            <w:r>
                              <w:rPr>
                                <w:rFonts w:hint="eastAsia"/>
                                <w:sz w:val="28"/>
                                <w:szCs w:val="28"/>
                              </w:rPr>
                              <w:t>４</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40.55pt;margin-top:-32.7pt;width:6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" fillcolor="white [3201]" strokeweight=".5pt">
                <v:textbox>
                  <w:txbxContent>
                    <w:p w:rsidR="00856441" w:rsidRPr="00856441" w:rsidRDefault="00856441" w:rsidP="00856441">
                      <w:pPr>
                        <w:rPr>
                          <w:sz w:val="28"/>
                          <w:szCs w:val="28"/>
                        </w:rPr>
                      </w:pPr>
                      <w:r w:rsidRPr="00856441">
                        <w:rPr>
                          <w:rFonts w:hint="eastAsia"/>
                          <w:sz w:val="28"/>
                          <w:szCs w:val="28"/>
                        </w:rPr>
                        <w:t>資料</w:t>
                      </w:r>
                      <w:r>
                        <w:rPr>
                          <w:rFonts w:hint="eastAsia"/>
                          <w:sz w:val="28"/>
                          <w:szCs w:val="28"/>
                        </w:rPr>
                        <w:t>４</w:t>
                      </w:r>
                    </w:p>
                  </w:txbxContent>
                </v:textbox>
              </v:shape>
            </w:pict>
          </mc:Fallback>
        </mc:AlternateContent>
      </w:r>
      <w:r w:rsidR="00813F3D" w:rsidRPr="005700C2">
        <w:rPr>
          <w:rFonts w:asciiTheme="minorEastAsia" w:eastAsiaTheme="minorEastAsia" w:hAnsiTheme="minorEastAsia" w:hint="eastAsia"/>
          <w:color w:val="auto"/>
          <w:spacing w:val="28"/>
          <w:sz w:val="21"/>
          <w:szCs w:val="21"/>
          <w:fitText w:val="2340" w:id="874163712"/>
        </w:rPr>
        <w:t>平成２</w:t>
      </w:r>
      <w:r w:rsidR="005700C2" w:rsidRPr="005700C2">
        <w:rPr>
          <w:rFonts w:asciiTheme="minorEastAsia" w:eastAsiaTheme="minorEastAsia" w:hAnsiTheme="minorEastAsia" w:hint="eastAsia"/>
          <w:color w:val="auto"/>
          <w:spacing w:val="28"/>
          <w:sz w:val="21"/>
          <w:szCs w:val="21"/>
          <w:fitText w:val="2340" w:id="874163712"/>
        </w:rPr>
        <w:t>９</w:t>
      </w:r>
      <w:r w:rsidR="00813F3D" w:rsidRPr="005700C2">
        <w:rPr>
          <w:rFonts w:asciiTheme="minorEastAsia" w:eastAsiaTheme="minorEastAsia" w:hAnsiTheme="minorEastAsia" w:hint="eastAsia"/>
          <w:color w:val="auto"/>
          <w:spacing w:val="28"/>
          <w:sz w:val="21"/>
          <w:szCs w:val="21"/>
          <w:fitText w:val="2340" w:id="874163712"/>
        </w:rPr>
        <w:t>年</w:t>
      </w:r>
      <w:r w:rsidR="005700C2" w:rsidRPr="005700C2">
        <w:rPr>
          <w:rFonts w:asciiTheme="minorEastAsia" w:eastAsiaTheme="minorEastAsia" w:hAnsiTheme="minorEastAsia" w:hint="eastAsia"/>
          <w:color w:val="auto"/>
          <w:spacing w:val="28"/>
          <w:sz w:val="21"/>
          <w:szCs w:val="21"/>
          <w:fitText w:val="2340" w:id="874163712"/>
        </w:rPr>
        <w:t>３</w:t>
      </w:r>
      <w:r w:rsidR="00813F3D" w:rsidRPr="005700C2">
        <w:rPr>
          <w:rFonts w:asciiTheme="minorEastAsia" w:eastAsiaTheme="minorEastAsia" w:hAnsiTheme="minorEastAsia" w:hint="eastAsia"/>
          <w:color w:val="auto"/>
          <w:spacing w:val="28"/>
          <w:sz w:val="21"/>
          <w:szCs w:val="21"/>
          <w:fitText w:val="2340" w:id="874163712"/>
        </w:rPr>
        <w:t>月</w:t>
      </w:r>
      <w:r w:rsidR="003840E9" w:rsidRPr="005700C2">
        <w:rPr>
          <w:rFonts w:asciiTheme="minorEastAsia" w:eastAsiaTheme="minorEastAsia" w:hAnsiTheme="minorEastAsia" w:hint="eastAsia"/>
          <w:color w:val="auto"/>
          <w:spacing w:val="28"/>
          <w:sz w:val="21"/>
          <w:szCs w:val="21"/>
          <w:fitText w:val="2340" w:id="874163712"/>
        </w:rPr>
        <w:t>８</w:t>
      </w:r>
      <w:r w:rsidR="00813F3D" w:rsidRPr="005700C2">
        <w:rPr>
          <w:rFonts w:asciiTheme="minorEastAsia" w:eastAsiaTheme="minorEastAsia" w:hAnsiTheme="minorEastAsia" w:hint="eastAsia"/>
          <w:color w:val="auto"/>
          <w:spacing w:val="1"/>
          <w:sz w:val="21"/>
          <w:szCs w:val="21"/>
          <w:fitText w:val="2340" w:id="874163712"/>
        </w:rPr>
        <w:t>日</w:t>
      </w:r>
    </w:p>
    <w:p w:rsidR="00813F3D" w:rsidRDefault="00813F3D" w:rsidP="00813F3D">
      <w:pPr>
        <w:jc w:val="right"/>
        <w:rPr>
          <w:rFonts w:asciiTheme="minorEastAsia" w:eastAsiaTheme="minorEastAsia" w:hAnsiTheme="minorEastAsia"/>
          <w:color w:val="auto"/>
          <w:sz w:val="21"/>
          <w:szCs w:val="21"/>
        </w:rPr>
      </w:pPr>
      <w:r w:rsidRPr="00856441">
        <w:rPr>
          <w:rFonts w:asciiTheme="minorEastAsia" w:eastAsiaTheme="minorEastAsia" w:hAnsiTheme="minorEastAsia" w:hint="eastAsia"/>
          <w:color w:val="auto"/>
          <w:spacing w:val="13"/>
          <w:sz w:val="21"/>
          <w:szCs w:val="21"/>
          <w:fitText w:val="2340" w:id="874163713"/>
        </w:rPr>
        <w:t>教育振興部教育指導</w:t>
      </w:r>
      <w:r w:rsidRPr="00856441">
        <w:rPr>
          <w:rFonts w:asciiTheme="minorEastAsia" w:eastAsiaTheme="minorEastAsia" w:hAnsiTheme="minorEastAsia" w:hint="eastAsia"/>
          <w:color w:val="auto"/>
          <w:spacing w:val="3"/>
          <w:sz w:val="21"/>
          <w:szCs w:val="21"/>
          <w:fitText w:val="2340" w:id="874163713"/>
        </w:rPr>
        <w:t>課</w:t>
      </w:r>
    </w:p>
    <w:p w:rsidR="00E00750" w:rsidRDefault="00E00750" w:rsidP="00B03450">
      <w:pPr>
        <w:jc w:val="center"/>
        <w:rPr>
          <w:rFonts w:asciiTheme="minorEastAsia" w:eastAsiaTheme="minorEastAsia" w:hAnsiTheme="minorEastAsia"/>
          <w:color w:val="auto"/>
          <w:sz w:val="24"/>
          <w:szCs w:val="21"/>
        </w:rPr>
      </w:pPr>
    </w:p>
    <w:p w:rsidR="00B03450" w:rsidRDefault="00117C36" w:rsidP="00B03450">
      <w:pPr>
        <w:jc w:val="center"/>
        <w:rPr>
          <w:rFonts w:asciiTheme="minorEastAsia" w:eastAsiaTheme="minorEastAsia" w:hAnsiTheme="minorEastAsia"/>
          <w:color w:val="auto"/>
          <w:sz w:val="24"/>
          <w:szCs w:val="21"/>
        </w:rPr>
      </w:pPr>
      <w:r w:rsidRPr="00B03450">
        <w:rPr>
          <w:rFonts w:asciiTheme="minorEastAsia" w:eastAsiaTheme="minorEastAsia" w:hAnsiTheme="minorEastAsia" w:hint="eastAsia"/>
          <w:color w:val="auto"/>
          <w:sz w:val="24"/>
          <w:szCs w:val="21"/>
        </w:rPr>
        <w:t>練馬区教育委員会いじめ問題対策方針新旧対照表</w:t>
      </w:r>
      <w:r w:rsidR="009F00F6">
        <w:rPr>
          <w:rFonts w:asciiTheme="minorEastAsia" w:eastAsiaTheme="minorEastAsia" w:hAnsiTheme="minorEastAsia" w:hint="eastAsia"/>
          <w:color w:val="auto"/>
          <w:sz w:val="24"/>
          <w:szCs w:val="21"/>
        </w:rPr>
        <w:t>（案）</w:t>
      </w:r>
      <w:bookmarkStart w:id="0" w:name="_GoBack"/>
      <w:bookmarkEnd w:id="0"/>
    </w:p>
    <w:p w:rsidR="00856441" w:rsidRDefault="00856441" w:rsidP="00B03450">
      <w:pPr>
        <w:jc w:val="center"/>
        <w:rPr>
          <w:rFonts w:asciiTheme="minorEastAsia" w:eastAsiaTheme="minorEastAsia" w:hAnsiTheme="minorEastAsia"/>
          <w:color w:val="auto"/>
          <w:sz w:val="24"/>
          <w:szCs w:val="21"/>
        </w:rPr>
      </w:pPr>
    </w:p>
    <w:p w:rsidR="00856441" w:rsidRDefault="00856441" w:rsidP="00B03450">
      <w:pPr>
        <w:jc w:val="center"/>
        <w:rPr>
          <w:rFonts w:asciiTheme="minorEastAsia" w:eastAsiaTheme="minorEastAsia" w:hAnsiTheme="minorEastAsia"/>
          <w:color w:val="auto"/>
          <w:sz w:val="21"/>
          <w:szCs w:val="21"/>
        </w:rPr>
      </w:pPr>
    </w:p>
    <w:tbl>
      <w:tblPr>
        <w:tblStyle w:val="a9"/>
        <w:tblW w:w="10065" w:type="dxa"/>
        <w:tblLook w:val="04A0" w:firstRow="1" w:lastRow="0" w:firstColumn="1" w:lastColumn="0" w:noHBand="0" w:noVBand="1"/>
      </w:tblPr>
      <w:tblGrid>
        <w:gridCol w:w="685"/>
        <w:gridCol w:w="451"/>
        <w:gridCol w:w="6060"/>
        <w:gridCol w:w="2869"/>
      </w:tblGrid>
      <w:tr w:rsidR="00EE5E7F" w:rsidTr="00856441">
        <w:tc>
          <w:tcPr>
            <w:tcW w:w="685" w:type="dxa"/>
          </w:tcPr>
          <w:p w:rsidR="00117C36" w:rsidRDefault="00117C36" w:rsidP="00E00750">
            <w:pPr>
              <w:ind w:rightChars="-48" w:right="-108"/>
              <w:jc w:val="center"/>
              <w:rPr>
                <w:rFonts w:asciiTheme="minorEastAsia" w:eastAsiaTheme="minorEastAsia" w:hAnsiTheme="minorEastAsia"/>
                <w:color w:val="auto"/>
                <w:sz w:val="21"/>
                <w:szCs w:val="21"/>
              </w:rPr>
            </w:pPr>
            <w:r w:rsidRPr="00E00750">
              <w:rPr>
                <w:rFonts w:asciiTheme="minorEastAsia" w:eastAsiaTheme="minorEastAsia" w:hAnsiTheme="minorEastAsia" w:hint="eastAsia"/>
                <w:color w:val="auto"/>
                <w:w w:val="50"/>
                <w:sz w:val="21"/>
                <w:szCs w:val="21"/>
              </w:rPr>
              <w:t>変更箇所</w:t>
            </w:r>
          </w:p>
        </w:tc>
        <w:tc>
          <w:tcPr>
            <w:tcW w:w="451" w:type="dxa"/>
          </w:tcPr>
          <w:p w:rsidR="00117C36" w:rsidRDefault="00117C36" w:rsidP="00117C36">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頁</w:t>
            </w:r>
          </w:p>
        </w:tc>
        <w:tc>
          <w:tcPr>
            <w:tcW w:w="6060" w:type="dxa"/>
          </w:tcPr>
          <w:p w:rsidR="00117C36" w:rsidRDefault="00117C36" w:rsidP="00E00750">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新（平成２</w:t>
            </w:r>
            <w:r w:rsidR="005700C2">
              <w:rPr>
                <w:rFonts w:asciiTheme="minorEastAsia" w:eastAsiaTheme="minorEastAsia" w:hAnsiTheme="minorEastAsia" w:hint="eastAsia"/>
                <w:color w:val="auto"/>
                <w:sz w:val="21"/>
                <w:szCs w:val="21"/>
              </w:rPr>
              <w:t>９</w:t>
            </w:r>
            <w:r>
              <w:rPr>
                <w:rFonts w:asciiTheme="minorEastAsia" w:eastAsiaTheme="minorEastAsia" w:hAnsiTheme="minorEastAsia" w:hint="eastAsia"/>
                <w:color w:val="auto"/>
                <w:sz w:val="21"/>
                <w:szCs w:val="21"/>
              </w:rPr>
              <w:t>年度）</w:t>
            </w:r>
          </w:p>
        </w:tc>
        <w:tc>
          <w:tcPr>
            <w:tcW w:w="2869" w:type="dxa"/>
          </w:tcPr>
          <w:p w:rsidR="00117C36" w:rsidRDefault="00117C36" w:rsidP="00E00750">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旧（平成２</w:t>
            </w:r>
            <w:r w:rsidR="005700C2">
              <w:rPr>
                <w:rFonts w:asciiTheme="minorEastAsia" w:eastAsiaTheme="minorEastAsia" w:hAnsiTheme="minorEastAsia" w:hint="eastAsia"/>
                <w:color w:val="auto"/>
                <w:sz w:val="21"/>
                <w:szCs w:val="21"/>
              </w:rPr>
              <w:t>８</w:t>
            </w:r>
            <w:r>
              <w:rPr>
                <w:rFonts w:asciiTheme="minorEastAsia" w:eastAsiaTheme="minorEastAsia" w:hAnsiTheme="minorEastAsia" w:hint="eastAsia"/>
                <w:color w:val="auto"/>
                <w:sz w:val="21"/>
                <w:szCs w:val="21"/>
              </w:rPr>
              <w:t>年度）</w:t>
            </w:r>
          </w:p>
        </w:tc>
      </w:tr>
      <w:tr w:rsidR="00EE5E7F" w:rsidTr="00856441">
        <w:trPr>
          <w:trHeight w:val="780"/>
        </w:trPr>
        <w:tc>
          <w:tcPr>
            <w:tcW w:w="685" w:type="dxa"/>
          </w:tcPr>
          <w:p w:rsidR="00EE5E7F" w:rsidRDefault="00117C36"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表</w:t>
            </w:r>
          </w:p>
          <w:p w:rsidR="00117C36" w:rsidRDefault="00117C36"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題</w:t>
            </w:r>
          </w:p>
        </w:tc>
        <w:tc>
          <w:tcPr>
            <w:tcW w:w="451" w:type="dxa"/>
          </w:tcPr>
          <w:p w:rsidR="00117C36" w:rsidRDefault="00117C36" w:rsidP="00117C36">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１ｐ</w:t>
            </w:r>
          </w:p>
        </w:tc>
        <w:tc>
          <w:tcPr>
            <w:tcW w:w="6060" w:type="dxa"/>
          </w:tcPr>
          <w:p w:rsidR="00117C36" w:rsidRPr="00740501" w:rsidRDefault="00117C36" w:rsidP="00E00750">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sidR="00E00750">
              <w:rPr>
                <w:rFonts w:asciiTheme="minorEastAsia" w:eastAsiaTheme="minorEastAsia" w:hAnsiTheme="minorEastAsia" w:hint="eastAsia"/>
                <w:color w:val="auto"/>
                <w:sz w:val="18"/>
                <w:szCs w:val="18"/>
              </w:rPr>
              <w:t>変更</w:t>
            </w:r>
            <w:r w:rsidRPr="00740501">
              <w:rPr>
                <w:rFonts w:asciiTheme="minorEastAsia" w:eastAsiaTheme="minorEastAsia" w:hAnsiTheme="minorEastAsia" w:hint="eastAsia"/>
                <w:color w:val="auto"/>
                <w:sz w:val="18"/>
                <w:szCs w:val="18"/>
              </w:rPr>
              <w:t>）</w:t>
            </w:r>
            <w:r w:rsidRPr="00740501">
              <w:rPr>
                <w:rFonts w:asciiTheme="majorEastAsia" w:eastAsiaTheme="majorEastAsia" w:hAnsiTheme="majorEastAsia" w:hint="eastAsia"/>
                <w:b/>
                <w:color w:val="auto"/>
                <w:sz w:val="18"/>
                <w:szCs w:val="18"/>
                <w:u w:val="single"/>
              </w:rPr>
              <w:t>平成２</w:t>
            </w:r>
            <w:r w:rsidR="005700C2">
              <w:rPr>
                <w:rFonts w:asciiTheme="majorEastAsia" w:eastAsiaTheme="majorEastAsia" w:hAnsiTheme="majorEastAsia" w:hint="eastAsia"/>
                <w:b/>
                <w:color w:val="auto"/>
                <w:sz w:val="18"/>
                <w:szCs w:val="18"/>
                <w:u w:val="single"/>
              </w:rPr>
              <w:t>９</w:t>
            </w:r>
            <w:r w:rsidRPr="00740501">
              <w:rPr>
                <w:rFonts w:asciiTheme="majorEastAsia" w:eastAsiaTheme="majorEastAsia" w:hAnsiTheme="majorEastAsia" w:hint="eastAsia"/>
                <w:b/>
                <w:color w:val="auto"/>
                <w:sz w:val="18"/>
                <w:szCs w:val="18"/>
                <w:u w:val="single"/>
              </w:rPr>
              <w:t>年度</w:t>
            </w:r>
            <w:r w:rsidRPr="00740501">
              <w:rPr>
                <w:rFonts w:asciiTheme="minorEastAsia" w:eastAsiaTheme="minorEastAsia" w:hAnsiTheme="minorEastAsia" w:hint="eastAsia"/>
                <w:color w:val="auto"/>
                <w:sz w:val="18"/>
                <w:szCs w:val="18"/>
              </w:rPr>
              <w:t>練馬区教育委員会いじめ問題対策方針</w:t>
            </w:r>
          </w:p>
        </w:tc>
        <w:tc>
          <w:tcPr>
            <w:tcW w:w="2869" w:type="dxa"/>
          </w:tcPr>
          <w:p w:rsidR="00117C36" w:rsidRPr="00117C36" w:rsidRDefault="005700C2" w:rsidP="00813F3D">
            <w:pPr>
              <w:rPr>
                <w:rFonts w:asciiTheme="minorEastAsia" w:eastAsiaTheme="minorEastAsia" w:hAnsiTheme="minorEastAsia"/>
                <w:color w:val="auto"/>
                <w:sz w:val="21"/>
                <w:szCs w:val="21"/>
              </w:rPr>
            </w:pPr>
            <w:r w:rsidRPr="00E00750">
              <w:rPr>
                <w:rFonts w:asciiTheme="minorEastAsia" w:eastAsiaTheme="minorEastAsia" w:hAnsiTheme="minorEastAsia" w:hint="eastAsia"/>
                <w:color w:val="auto"/>
                <w:sz w:val="18"/>
                <w:szCs w:val="21"/>
                <w:u w:val="single"/>
              </w:rPr>
              <w:t>平成２８年度</w:t>
            </w:r>
            <w:r w:rsidR="00117C36" w:rsidRPr="00E00750">
              <w:rPr>
                <w:rFonts w:asciiTheme="minorEastAsia" w:eastAsiaTheme="minorEastAsia" w:hAnsiTheme="minorEastAsia" w:hint="eastAsia"/>
                <w:color w:val="auto"/>
                <w:sz w:val="18"/>
                <w:szCs w:val="21"/>
              </w:rPr>
              <w:t>練馬区教育委員会いじめ問題対策方針</w:t>
            </w:r>
          </w:p>
        </w:tc>
      </w:tr>
      <w:tr w:rsidR="005700C2" w:rsidTr="00856441">
        <w:trPr>
          <w:trHeight w:val="604"/>
        </w:trPr>
        <w:tc>
          <w:tcPr>
            <w:tcW w:w="685" w:type="dxa"/>
          </w:tcPr>
          <w:p w:rsidR="005700C2" w:rsidRDefault="005700C2" w:rsidP="005700C2">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リード文</w:t>
            </w:r>
          </w:p>
        </w:tc>
        <w:tc>
          <w:tcPr>
            <w:tcW w:w="451" w:type="dxa"/>
          </w:tcPr>
          <w:p w:rsidR="005700C2" w:rsidRDefault="005700C2" w:rsidP="00117C36">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１ｐ</w:t>
            </w:r>
          </w:p>
        </w:tc>
        <w:tc>
          <w:tcPr>
            <w:tcW w:w="6060" w:type="dxa"/>
          </w:tcPr>
          <w:p w:rsidR="005700C2" w:rsidRPr="00740501" w:rsidRDefault="005700C2" w:rsidP="005700C2">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（追加）その実現のためには、学校（園）、保護者</w:t>
            </w:r>
            <w:r w:rsidRPr="005700C2">
              <w:rPr>
                <w:rFonts w:asciiTheme="minorEastAsia" w:eastAsiaTheme="minorEastAsia" w:hAnsiTheme="minorEastAsia" w:hint="eastAsia"/>
                <w:b/>
                <w:color w:val="auto"/>
                <w:sz w:val="18"/>
                <w:szCs w:val="18"/>
                <w:u w:val="single"/>
              </w:rPr>
              <w:t>、地域社会</w:t>
            </w:r>
            <w:r>
              <w:rPr>
                <w:rFonts w:asciiTheme="minorEastAsia" w:eastAsiaTheme="minorEastAsia" w:hAnsiTheme="minorEastAsia" w:hint="eastAsia"/>
                <w:color w:val="auto"/>
                <w:sz w:val="18"/>
                <w:szCs w:val="18"/>
              </w:rPr>
              <w:t>および教育委員会がいじめの対応の基本姿勢を共有し、密な連携の下、組織的な対応ができるように改めて体制の整備が図られなければならない。</w:t>
            </w:r>
          </w:p>
        </w:tc>
        <w:tc>
          <w:tcPr>
            <w:tcW w:w="2869" w:type="dxa"/>
          </w:tcPr>
          <w:p w:rsidR="005700C2" w:rsidRPr="005700C2" w:rsidRDefault="00856441" w:rsidP="00856441">
            <w:pPr>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18"/>
                <w:szCs w:val="18"/>
              </w:rPr>
              <w:t>その実現のためには、学校（園）、保護者および教育委員会が～（後略）</w:t>
            </w:r>
          </w:p>
        </w:tc>
      </w:tr>
      <w:tr w:rsidR="005700C2" w:rsidTr="00856441">
        <w:trPr>
          <w:trHeight w:val="2144"/>
        </w:trPr>
        <w:tc>
          <w:tcPr>
            <w:tcW w:w="685" w:type="dxa"/>
            <w:vMerge w:val="restart"/>
          </w:tcPr>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教</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育</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委</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員</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会</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の</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取</w:t>
            </w:r>
          </w:p>
          <w:p w:rsidR="005700C2" w:rsidRDefault="005700C2"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組</w:t>
            </w:r>
          </w:p>
          <w:p w:rsidR="005700C2" w:rsidRDefault="005700C2" w:rsidP="00EE5E7F">
            <w:pPr>
              <w:jc w:val="center"/>
              <w:rPr>
                <w:rFonts w:asciiTheme="minorEastAsia" w:eastAsiaTheme="minorEastAsia" w:hAnsiTheme="minorEastAsia"/>
                <w:color w:val="auto"/>
                <w:sz w:val="21"/>
                <w:szCs w:val="21"/>
              </w:rPr>
            </w:pPr>
          </w:p>
        </w:tc>
        <w:tc>
          <w:tcPr>
            <w:tcW w:w="451" w:type="dxa"/>
            <w:vMerge w:val="restart"/>
          </w:tcPr>
          <w:p w:rsidR="005700C2" w:rsidRDefault="005700C2" w:rsidP="00117C36">
            <w:pPr>
              <w:widowControl/>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４ｐ</w:t>
            </w:r>
          </w:p>
        </w:tc>
        <w:tc>
          <w:tcPr>
            <w:tcW w:w="6060" w:type="dxa"/>
            <w:tcBorders>
              <w:bottom w:val="dashed" w:sz="4" w:space="0" w:color="auto"/>
            </w:tcBorders>
          </w:tcPr>
          <w:p w:rsidR="005700C2" w:rsidRPr="00740501" w:rsidRDefault="005700C2" w:rsidP="00117C36">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追加</w:t>
            </w:r>
            <w:r w:rsidRPr="00740501">
              <w:rPr>
                <w:rFonts w:asciiTheme="minorEastAsia" w:eastAsiaTheme="minorEastAsia" w:hAnsiTheme="minorEastAsia" w:hint="eastAsia"/>
                <w:color w:val="auto"/>
                <w:sz w:val="18"/>
                <w:szCs w:val="18"/>
              </w:rPr>
              <w:t>）</w:t>
            </w:r>
          </w:p>
          <w:p w:rsidR="005700C2" w:rsidRDefault="005700C2" w:rsidP="005700C2">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（５</w:t>
            </w:r>
            <w:r w:rsidRPr="00740501">
              <w:rPr>
                <w:rFonts w:asciiTheme="minorEastAsia" w:eastAsiaTheme="minorEastAsia" w:hAnsiTheme="minorEastAsia" w:hint="eastAsia"/>
                <w:color w:val="auto"/>
                <w:sz w:val="18"/>
                <w:szCs w:val="18"/>
              </w:rPr>
              <w:t>）</w:t>
            </w:r>
            <w:r w:rsidRPr="005700C2">
              <w:rPr>
                <w:rFonts w:asciiTheme="minorEastAsia" w:eastAsiaTheme="minorEastAsia" w:hAnsiTheme="minorEastAsia" w:hint="eastAsia"/>
                <w:color w:val="auto"/>
                <w:sz w:val="18"/>
                <w:szCs w:val="18"/>
              </w:rPr>
              <w:t>保護者</w:t>
            </w:r>
            <w:r w:rsidR="00856441">
              <w:rPr>
                <w:rFonts w:asciiTheme="minorEastAsia" w:eastAsiaTheme="minorEastAsia" w:hAnsiTheme="minorEastAsia" w:hint="eastAsia"/>
                <w:color w:val="auto"/>
                <w:sz w:val="18"/>
                <w:szCs w:val="18"/>
              </w:rPr>
              <w:t>･</w:t>
            </w:r>
            <w:r w:rsidRPr="005700C2">
              <w:rPr>
                <w:rFonts w:asciiTheme="minorEastAsia" w:eastAsiaTheme="minorEastAsia" w:hAnsiTheme="minorEastAsia" w:hint="eastAsia"/>
                <w:color w:val="auto"/>
                <w:sz w:val="18"/>
                <w:szCs w:val="18"/>
              </w:rPr>
              <w:t>地域との連携強化および啓発の促進</w:t>
            </w:r>
          </w:p>
          <w:p w:rsidR="005700C2" w:rsidRPr="005700C2" w:rsidRDefault="005700C2" w:rsidP="005700C2">
            <w:pPr>
              <w:ind w:left="408" w:hangingChars="200" w:hanging="408"/>
              <w:rPr>
                <w:rFonts w:asciiTheme="minorEastAsia" w:eastAsiaTheme="minorEastAsia" w:hAnsiTheme="minorEastAsia"/>
                <w:color w:val="auto"/>
                <w:sz w:val="18"/>
                <w:szCs w:val="18"/>
              </w:rPr>
            </w:pPr>
            <w:r w:rsidRPr="005700C2">
              <w:rPr>
                <w:rFonts w:asciiTheme="minorEastAsia" w:eastAsiaTheme="minorEastAsia" w:hAnsiTheme="minorEastAsia" w:hint="eastAsia"/>
                <w:color w:val="auto"/>
                <w:sz w:val="18"/>
                <w:szCs w:val="18"/>
              </w:rPr>
              <w:t>①　保護者</w:t>
            </w:r>
            <w:r w:rsidR="00856441">
              <w:rPr>
                <w:rFonts w:asciiTheme="minorEastAsia" w:eastAsiaTheme="minorEastAsia" w:hAnsiTheme="minorEastAsia" w:hint="eastAsia"/>
                <w:color w:val="auto"/>
                <w:sz w:val="18"/>
                <w:szCs w:val="18"/>
              </w:rPr>
              <w:t>･</w:t>
            </w:r>
            <w:r w:rsidRPr="005700C2">
              <w:rPr>
                <w:rFonts w:asciiTheme="minorEastAsia" w:eastAsiaTheme="minorEastAsia" w:hAnsiTheme="minorEastAsia" w:hint="eastAsia"/>
                <w:color w:val="auto"/>
                <w:sz w:val="18"/>
                <w:szCs w:val="18"/>
              </w:rPr>
              <w:t>地域と一体となったいじめ解消に向けた取組の実施</w:t>
            </w:r>
          </w:p>
          <w:p w:rsidR="005700C2" w:rsidRPr="005700C2" w:rsidRDefault="005700C2" w:rsidP="005700C2">
            <w:pPr>
              <w:ind w:leftChars="100" w:left="224" w:firstLineChars="100" w:firstLine="204"/>
              <w:rPr>
                <w:rFonts w:asciiTheme="minorEastAsia" w:eastAsiaTheme="minorEastAsia" w:hAnsiTheme="minorEastAsia"/>
                <w:color w:val="auto"/>
                <w:sz w:val="18"/>
                <w:szCs w:val="18"/>
              </w:rPr>
            </w:pPr>
            <w:r w:rsidRPr="005700C2">
              <w:rPr>
                <w:rFonts w:asciiTheme="minorEastAsia" w:eastAsiaTheme="minorEastAsia" w:hAnsiTheme="minorEastAsia" w:hint="eastAsia"/>
                <w:color w:val="auto"/>
                <w:sz w:val="18"/>
                <w:szCs w:val="18"/>
              </w:rPr>
              <w:t>学校（園）と保護者等が連携して取り組む実践を推進し、「いじめ防止実践事例発表会」において、保護者・地域へ広く啓発する。</w:t>
            </w:r>
            <w:r w:rsidRPr="005700C2">
              <w:rPr>
                <w:rFonts w:asciiTheme="minorEastAsia" w:eastAsiaTheme="minorEastAsia" w:hAnsiTheme="minorEastAsia" w:hint="eastAsia"/>
                <w:b/>
                <w:color w:val="auto"/>
                <w:sz w:val="18"/>
                <w:szCs w:val="18"/>
                <w:u w:val="single"/>
              </w:rPr>
              <w:t>また、学校および小中学校ＰＴＡ連合協議会を通じた「いじめ一掃プロジェクト」への協力を推進する。</w:t>
            </w:r>
          </w:p>
        </w:tc>
        <w:tc>
          <w:tcPr>
            <w:tcW w:w="2869" w:type="dxa"/>
            <w:tcBorders>
              <w:bottom w:val="dashed" w:sz="4" w:space="0" w:color="auto"/>
            </w:tcBorders>
          </w:tcPr>
          <w:p w:rsidR="005700C2" w:rsidRDefault="005700C2" w:rsidP="00813F3D">
            <w:pPr>
              <w:rPr>
                <w:rFonts w:asciiTheme="minorEastAsia" w:eastAsiaTheme="minorEastAsia" w:hAnsiTheme="minorEastAsia"/>
                <w:color w:val="auto"/>
                <w:sz w:val="21"/>
                <w:szCs w:val="21"/>
              </w:rPr>
            </w:pPr>
          </w:p>
        </w:tc>
      </w:tr>
      <w:tr w:rsidR="005700C2" w:rsidTr="00856441">
        <w:trPr>
          <w:trHeight w:val="2175"/>
        </w:trPr>
        <w:tc>
          <w:tcPr>
            <w:tcW w:w="685" w:type="dxa"/>
            <w:vMerge/>
          </w:tcPr>
          <w:p w:rsidR="005700C2" w:rsidRDefault="005700C2" w:rsidP="00EE5E7F">
            <w:pPr>
              <w:jc w:val="center"/>
              <w:rPr>
                <w:rFonts w:asciiTheme="minorEastAsia" w:eastAsiaTheme="minorEastAsia" w:hAnsiTheme="minorEastAsia"/>
                <w:color w:val="auto"/>
                <w:sz w:val="21"/>
                <w:szCs w:val="21"/>
              </w:rPr>
            </w:pPr>
          </w:p>
        </w:tc>
        <w:tc>
          <w:tcPr>
            <w:tcW w:w="451" w:type="dxa"/>
            <w:vMerge/>
          </w:tcPr>
          <w:p w:rsidR="005700C2" w:rsidRDefault="005700C2" w:rsidP="00117C36">
            <w:pPr>
              <w:widowControl/>
              <w:jc w:val="left"/>
              <w:rPr>
                <w:rFonts w:asciiTheme="minorEastAsia" w:eastAsiaTheme="minorEastAsia" w:hAnsiTheme="minorEastAsia"/>
                <w:color w:val="auto"/>
                <w:sz w:val="21"/>
                <w:szCs w:val="21"/>
              </w:rPr>
            </w:pPr>
          </w:p>
        </w:tc>
        <w:tc>
          <w:tcPr>
            <w:tcW w:w="6060" w:type="dxa"/>
            <w:tcBorders>
              <w:top w:val="dashed" w:sz="4" w:space="0" w:color="auto"/>
            </w:tcBorders>
          </w:tcPr>
          <w:p w:rsidR="005700C2" w:rsidRPr="00740501" w:rsidRDefault="005700C2" w:rsidP="005700C2">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追加</w:t>
            </w:r>
            <w:r w:rsidRPr="00740501">
              <w:rPr>
                <w:rFonts w:asciiTheme="minorEastAsia" w:eastAsiaTheme="minorEastAsia" w:hAnsiTheme="minorEastAsia" w:hint="eastAsia"/>
                <w:color w:val="auto"/>
                <w:sz w:val="18"/>
                <w:szCs w:val="18"/>
              </w:rPr>
              <w:t>）</w:t>
            </w:r>
          </w:p>
          <w:p w:rsidR="005700C2" w:rsidRDefault="005700C2" w:rsidP="005700C2">
            <w:pPr>
              <w:ind w:left="408" w:hangingChars="200" w:hanging="408"/>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③</w:t>
            </w:r>
            <w:r w:rsidRPr="005700C2">
              <w:rPr>
                <w:rFonts w:asciiTheme="minorEastAsia" w:eastAsiaTheme="minorEastAsia" w:hAnsiTheme="minorEastAsia" w:hint="eastAsia"/>
                <w:color w:val="auto"/>
                <w:sz w:val="18"/>
                <w:szCs w:val="18"/>
              </w:rPr>
              <w:t xml:space="preserve">　学校（園）内外の関係者からの幅広い情報収集</w:t>
            </w:r>
          </w:p>
          <w:p w:rsidR="005700C2" w:rsidRPr="00740501" w:rsidRDefault="005700C2" w:rsidP="005700C2">
            <w:pPr>
              <w:ind w:leftChars="100" w:left="224" w:firstLineChars="100" w:firstLine="205"/>
              <w:rPr>
                <w:rFonts w:asciiTheme="minorEastAsia" w:eastAsiaTheme="minorEastAsia" w:hAnsiTheme="minorEastAsia"/>
                <w:color w:val="auto"/>
                <w:sz w:val="18"/>
                <w:szCs w:val="18"/>
              </w:rPr>
            </w:pPr>
            <w:r w:rsidRPr="005700C2">
              <w:rPr>
                <w:rFonts w:asciiTheme="minorEastAsia" w:eastAsiaTheme="minorEastAsia" w:hAnsiTheme="minorEastAsia" w:hint="eastAsia"/>
                <w:b/>
                <w:color w:val="auto"/>
                <w:sz w:val="18"/>
                <w:szCs w:val="18"/>
                <w:u w:val="single"/>
              </w:rPr>
              <w:t>「保護者・地域と連携したいじめ防止の取組の推進に向けた提言」を周知するとともに、</w:t>
            </w:r>
            <w:r w:rsidRPr="005700C2">
              <w:rPr>
                <w:rFonts w:asciiTheme="minorEastAsia" w:eastAsiaTheme="minorEastAsia" w:hAnsiTheme="minorEastAsia" w:hint="eastAsia"/>
                <w:color w:val="auto"/>
                <w:sz w:val="18"/>
                <w:szCs w:val="18"/>
              </w:rPr>
              <w:t>研修会や報告会を活用し、教職員だけでなく学校（園）に関わる地域関係者からもいじめに関する情報を広く聞き取り指導に活かす。</w:t>
            </w:r>
          </w:p>
        </w:tc>
        <w:tc>
          <w:tcPr>
            <w:tcW w:w="2869" w:type="dxa"/>
            <w:tcBorders>
              <w:top w:val="dashed" w:sz="4" w:space="0" w:color="auto"/>
            </w:tcBorders>
          </w:tcPr>
          <w:p w:rsidR="005700C2" w:rsidRDefault="005700C2" w:rsidP="00813F3D">
            <w:pPr>
              <w:rPr>
                <w:rFonts w:asciiTheme="minorEastAsia" w:eastAsiaTheme="minorEastAsia" w:hAnsiTheme="minorEastAsia"/>
                <w:color w:val="auto"/>
                <w:sz w:val="21"/>
                <w:szCs w:val="21"/>
              </w:rPr>
            </w:pPr>
          </w:p>
        </w:tc>
      </w:tr>
      <w:tr w:rsidR="00EE5E7F" w:rsidTr="00856441">
        <w:tc>
          <w:tcPr>
            <w:tcW w:w="685" w:type="dxa"/>
            <w:vMerge/>
          </w:tcPr>
          <w:p w:rsidR="00EE5E7F" w:rsidRDefault="00EE5E7F" w:rsidP="00813F3D">
            <w:pPr>
              <w:rPr>
                <w:rFonts w:asciiTheme="minorEastAsia" w:eastAsiaTheme="minorEastAsia" w:hAnsiTheme="minorEastAsia"/>
                <w:color w:val="auto"/>
                <w:sz w:val="21"/>
                <w:szCs w:val="21"/>
              </w:rPr>
            </w:pPr>
          </w:p>
        </w:tc>
        <w:tc>
          <w:tcPr>
            <w:tcW w:w="451" w:type="dxa"/>
            <w:vMerge/>
          </w:tcPr>
          <w:p w:rsidR="00EE5E7F" w:rsidRDefault="00EE5E7F" w:rsidP="00813F3D">
            <w:pPr>
              <w:rPr>
                <w:rFonts w:asciiTheme="minorEastAsia" w:eastAsiaTheme="minorEastAsia" w:hAnsiTheme="minorEastAsia"/>
                <w:color w:val="auto"/>
                <w:sz w:val="21"/>
                <w:szCs w:val="21"/>
              </w:rPr>
            </w:pPr>
          </w:p>
        </w:tc>
        <w:tc>
          <w:tcPr>
            <w:tcW w:w="6060" w:type="dxa"/>
          </w:tcPr>
          <w:p w:rsidR="005700C2" w:rsidRDefault="005700C2" w:rsidP="005700C2">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w:t>
            </w:r>
          </w:p>
          <w:p w:rsidR="00EE5E7F" w:rsidRPr="00740501" w:rsidRDefault="005700C2" w:rsidP="005700C2">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（６）いじめ</w:t>
            </w:r>
            <w:r w:rsidRPr="005700C2">
              <w:rPr>
                <w:rFonts w:asciiTheme="minorEastAsia" w:eastAsiaTheme="minorEastAsia" w:hAnsiTheme="minorEastAsia" w:hint="eastAsia"/>
                <w:b/>
                <w:color w:val="auto"/>
                <w:sz w:val="18"/>
                <w:szCs w:val="18"/>
                <w:u w:val="single"/>
              </w:rPr>
              <w:t>事態</w:t>
            </w:r>
            <w:r w:rsidRPr="005700C2">
              <w:rPr>
                <w:rFonts w:asciiTheme="minorEastAsia" w:eastAsiaTheme="minorEastAsia" w:hAnsiTheme="minorEastAsia" w:hint="eastAsia"/>
                <w:color w:val="auto"/>
                <w:sz w:val="18"/>
                <w:szCs w:val="18"/>
              </w:rPr>
              <w:t>の</w:t>
            </w:r>
            <w:r>
              <w:rPr>
                <w:rFonts w:asciiTheme="minorEastAsia" w:eastAsiaTheme="minorEastAsia" w:hAnsiTheme="minorEastAsia" w:hint="eastAsia"/>
                <w:color w:val="auto"/>
                <w:sz w:val="18"/>
                <w:szCs w:val="18"/>
              </w:rPr>
              <w:t>改善に向けた制度の運用</w:t>
            </w:r>
          </w:p>
          <w:p w:rsidR="00EE5E7F" w:rsidRPr="00740501" w:rsidRDefault="005700C2" w:rsidP="005700C2">
            <w:pPr>
              <w:ind w:leftChars="100" w:left="224" w:firstLineChars="100" w:firstLine="204"/>
              <w:rPr>
                <w:rFonts w:asciiTheme="majorEastAsia" w:eastAsiaTheme="majorEastAsia" w:hAnsiTheme="majorEastAsia"/>
                <w:b/>
                <w:color w:val="auto"/>
                <w:sz w:val="18"/>
                <w:szCs w:val="18"/>
                <w:u w:val="single"/>
              </w:rPr>
            </w:pPr>
            <w:r w:rsidRPr="005700C2">
              <w:rPr>
                <w:rFonts w:asciiTheme="minorEastAsia" w:eastAsiaTheme="minorEastAsia" w:hAnsiTheme="minorEastAsia" w:hint="eastAsia"/>
                <w:color w:val="auto"/>
                <w:sz w:val="18"/>
                <w:szCs w:val="18"/>
              </w:rPr>
              <w:t>いじめ</w:t>
            </w:r>
            <w:r w:rsidRPr="005700C2">
              <w:rPr>
                <w:rFonts w:asciiTheme="minorEastAsia" w:eastAsiaTheme="minorEastAsia" w:hAnsiTheme="minorEastAsia" w:hint="eastAsia"/>
                <w:b/>
                <w:color w:val="auto"/>
                <w:sz w:val="18"/>
                <w:szCs w:val="18"/>
                <w:u w:val="single"/>
              </w:rPr>
              <w:t>事態</w:t>
            </w:r>
            <w:r w:rsidRPr="005700C2">
              <w:rPr>
                <w:rFonts w:asciiTheme="minorEastAsia" w:eastAsiaTheme="minorEastAsia" w:hAnsiTheme="minorEastAsia" w:hint="eastAsia"/>
                <w:color w:val="auto"/>
                <w:sz w:val="18"/>
                <w:szCs w:val="18"/>
              </w:rPr>
              <w:t>の改善に向けた緊急対応は別室指導を優先するが、法的な視点も踏まえたうえで、性行不良による出席停止制度の適用は個別の状況を見極め、検討する。</w:t>
            </w:r>
          </w:p>
        </w:tc>
        <w:tc>
          <w:tcPr>
            <w:tcW w:w="2869" w:type="dxa"/>
          </w:tcPr>
          <w:p w:rsidR="005700C2" w:rsidRPr="00740501" w:rsidRDefault="005700C2" w:rsidP="005700C2">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（６）いじめ</w:t>
            </w:r>
            <w:r w:rsidRPr="005700C2">
              <w:rPr>
                <w:rFonts w:asciiTheme="minorEastAsia" w:eastAsiaTheme="minorEastAsia" w:hAnsiTheme="minorEastAsia" w:hint="eastAsia"/>
                <w:color w:val="auto"/>
                <w:sz w:val="18"/>
                <w:szCs w:val="18"/>
              </w:rPr>
              <w:t>の</w:t>
            </w:r>
            <w:r>
              <w:rPr>
                <w:rFonts w:asciiTheme="minorEastAsia" w:eastAsiaTheme="minorEastAsia" w:hAnsiTheme="minorEastAsia" w:hint="eastAsia"/>
                <w:color w:val="auto"/>
                <w:sz w:val="18"/>
                <w:szCs w:val="18"/>
              </w:rPr>
              <w:t>改善に向けた制度の運用</w:t>
            </w:r>
          </w:p>
          <w:p w:rsidR="00EE5E7F" w:rsidRDefault="005700C2" w:rsidP="005700C2">
            <w:pPr>
              <w:ind w:firstLineChars="100" w:firstLine="204"/>
              <w:rPr>
                <w:rFonts w:asciiTheme="minorEastAsia" w:eastAsiaTheme="minorEastAsia" w:hAnsiTheme="minorEastAsia"/>
                <w:color w:val="auto"/>
                <w:sz w:val="21"/>
                <w:szCs w:val="21"/>
              </w:rPr>
            </w:pPr>
            <w:r w:rsidRPr="005700C2">
              <w:rPr>
                <w:rFonts w:asciiTheme="minorEastAsia" w:eastAsiaTheme="minorEastAsia" w:hAnsiTheme="minorEastAsia" w:hint="eastAsia"/>
                <w:color w:val="auto"/>
                <w:sz w:val="18"/>
                <w:szCs w:val="18"/>
              </w:rPr>
              <w:t>いじめの改善に向けた緊急対応は別室指導を優先するが</w:t>
            </w:r>
            <w:r>
              <w:rPr>
                <w:rFonts w:asciiTheme="minorEastAsia" w:eastAsiaTheme="minorEastAsia" w:hAnsiTheme="minorEastAsia" w:hint="eastAsia"/>
                <w:color w:val="auto"/>
                <w:sz w:val="18"/>
                <w:szCs w:val="18"/>
              </w:rPr>
              <w:t>～（後略）</w:t>
            </w:r>
          </w:p>
        </w:tc>
      </w:tr>
      <w:tr w:rsidR="00EE5E7F" w:rsidTr="00856441">
        <w:trPr>
          <w:cantSplit/>
          <w:trHeight w:val="1798"/>
        </w:trPr>
        <w:tc>
          <w:tcPr>
            <w:tcW w:w="685" w:type="dxa"/>
            <w:textDirection w:val="tbRlV"/>
          </w:tcPr>
          <w:p w:rsidR="00EE5E7F" w:rsidRDefault="005700C2" w:rsidP="005700C2">
            <w:pPr>
              <w:spacing w:line="276" w:lineRule="auto"/>
              <w:ind w:left="113" w:right="113"/>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 学校（園）の取組</w:t>
            </w:r>
          </w:p>
        </w:tc>
        <w:tc>
          <w:tcPr>
            <w:tcW w:w="451" w:type="dxa"/>
          </w:tcPr>
          <w:p w:rsidR="00EE5E7F" w:rsidRDefault="005700C2"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５</w:t>
            </w:r>
            <w:r w:rsidR="00EE5E7F">
              <w:rPr>
                <w:rFonts w:asciiTheme="minorEastAsia" w:eastAsiaTheme="minorEastAsia" w:hAnsiTheme="minorEastAsia" w:hint="eastAsia"/>
                <w:color w:val="auto"/>
                <w:sz w:val="21"/>
                <w:szCs w:val="21"/>
              </w:rPr>
              <w:t>ｐ</w:t>
            </w:r>
          </w:p>
        </w:tc>
        <w:tc>
          <w:tcPr>
            <w:tcW w:w="6060" w:type="dxa"/>
          </w:tcPr>
          <w:p w:rsidR="00E00750" w:rsidRDefault="00E00750" w:rsidP="00E00750">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w:t>
            </w:r>
          </w:p>
          <w:p w:rsidR="00EE5E7F" w:rsidRPr="00740501" w:rsidRDefault="005700C2" w:rsidP="00E00750">
            <w:pPr>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（１</w:t>
            </w:r>
            <w:r w:rsidR="00EE5E7F" w:rsidRPr="00740501">
              <w:rPr>
                <w:rFonts w:asciiTheme="minorEastAsia" w:eastAsiaTheme="minorEastAsia" w:hAnsiTheme="minorEastAsia" w:hint="eastAsia"/>
                <w:color w:val="auto"/>
                <w:sz w:val="18"/>
                <w:szCs w:val="18"/>
              </w:rPr>
              <w:t>）</w:t>
            </w:r>
            <w:r w:rsidR="00E00750" w:rsidRPr="00E00750">
              <w:rPr>
                <w:rFonts w:asciiTheme="minorEastAsia" w:eastAsiaTheme="minorEastAsia" w:hAnsiTheme="minorEastAsia" w:hint="eastAsia"/>
                <w:color w:val="auto"/>
                <w:sz w:val="18"/>
                <w:szCs w:val="18"/>
              </w:rPr>
              <w:t>学校いじめ防止基本方針の策定と組織等の設置</w:t>
            </w:r>
          </w:p>
          <w:p w:rsidR="00E00750" w:rsidRPr="00E00750" w:rsidRDefault="00E00750" w:rsidP="00E00750">
            <w:pPr>
              <w:ind w:leftChars="100" w:left="224"/>
              <w:rPr>
                <w:rFonts w:asciiTheme="minorEastAsia" w:eastAsiaTheme="minorEastAsia" w:hAnsiTheme="minorEastAsia"/>
                <w:color w:val="auto"/>
                <w:sz w:val="18"/>
                <w:szCs w:val="18"/>
              </w:rPr>
            </w:pPr>
            <w:r w:rsidRPr="00E00750">
              <w:rPr>
                <w:rFonts w:asciiTheme="minorEastAsia" w:eastAsiaTheme="minorEastAsia" w:hAnsiTheme="minorEastAsia" w:hint="eastAsia"/>
                <w:color w:val="auto"/>
                <w:sz w:val="18"/>
                <w:szCs w:val="18"/>
              </w:rPr>
              <w:t>①　学校いじめ防止基本方針の策定</w:t>
            </w:r>
          </w:p>
          <w:p w:rsidR="00EE5E7F" w:rsidRDefault="00E00750" w:rsidP="00E00750">
            <w:pPr>
              <w:ind w:leftChars="200" w:left="652" w:hangingChars="100" w:hanging="204"/>
              <w:rPr>
                <w:rFonts w:asciiTheme="minorEastAsia" w:eastAsiaTheme="minorEastAsia" w:hAnsiTheme="minorEastAsia"/>
                <w:color w:val="auto"/>
                <w:sz w:val="18"/>
                <w:szCs w:val="18"/>
              </w:rPr>
            </w:pPr>
            <w:r w:rsidRPr="00E00750">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 xml:space="preserve">　</w:t>
            </w:r>
            <w:r w:rsidRPr="00E00750">
              <w:rPr>
                <w:rFonts w:asciiTheme="minorEastAsia" w:eastAsiaTheme="minorEastAsia" w:hAnsiTheme="minorEastAsia" w:hint="eastAsia"/>
                <w:b/>
                <w:color w:val="auto"/>
                <w:sz w:val="18"/>
                <w:szCs w:val="18"/>
                <w:u w:val="single"/>
              </w:rPr>
              <w:t>年度始めの</w:t>
            </w:r>
            <w:r w:rsidRPr="00E00750">
              <w:rPr>
                <w:rFonts w:asciiTheme="minorEastAsia" w:eastAsiaTheme="minorEastAsia" w:hAnsiTheme="minorEastAsia" w:hint="eastAsia"/>
                <w:color w:val="auto"/>
                <w:sz w:val="18"/>
                <w:szCs w:val="18"/>
              </w:rPr>
              <w:t>保護者会等で、学校いじめ防止基本方針について説明する。</w:t>
            </w:r>
          </w:p>
          <w:p w:rsidR="00856441" w:rsidRDefault="00856441" w:rsidP="00856441">
            <w:pPr>
              <w:rPr>
                <w:rFonts w:asciiTheme="minorEastAsia" w:eastAsiaTheme="minorEastAsia" w:hAnsiTheme="minorEastAsia"/>
                <w:color w:val="auto"/>
                <w:sz w:val="18"/>
                <w:szCs w:val="18"/>
              </w:rPr>
            </w:pPr>
          </w:p>
          <w:p w:rsidR="00E00750" w:rsidRPr="00740501" w:rsidRDefault="00E00750" w:rsidP="00E00750">
            <w:pPr>
              <w:rPr>
                <w:rFonts w:asciiTheme="majorEastAsia" w:eastAsiaTheme="majorEastAsia" w:hAnsiTheme="majorEastAsia"/>
                <w:b/>
                <w:color w:val="auto"/>
                <w:sz w:val="18"/>
                <w:szCs w:val="18"/>
                <w:u w:val="single"/>
              </w:rPr>
            </w:pPr>
          </w:p>
        </w:tc>
        <w:tc>
          <w:tcPr>
            <w:tcW w:w="2869" w:type="dxa"/>
          </w:tcPr>
          <w:p w:rsidR="00E00750" w:rsidRDefault="00E00750" w:rsidP="00E00750">
            <w:pPr>
              <w:rPr>
                <w:rFonts w:asciiTheme="minorEastAsia" w:eastAsiaTheme="minorEastAsia" w:hAnsiTheme="minorEastAsia"/>
                <w:color w:val="auto"/>
                <w:sz w:val="18"/>
                <w:szCs w:val="18"/>
              </w:rPr>
            </w:pPr>
          </w:p>
          <w:p w:rsidR="00E00750" w:rsidRDefault="00E00750" w:rsidP="00E00750">
            <w:pPr>
              <w:rPr>
                <w:rFonts w:asciiTheme="minorEastAsia" w:eastAsiaTheme="minorEastAsia" w:hAnsiTheme="minorEastAsia"/>
                <w:color w:val="auto"/>
                <w:sz w:val="18"/>
                <w:szCs w:val="18"/>
              </w:rPr>
            </w:pPr>
          </w:p>
          <w:p w:rsidR="00E00750" w:rsidRDefault="00E00750" w:rsidP="00E00750">
            <w:pPr>
              <w:rPr>
                <w:rFonts w:asciiTheme="minorEastAsia" w:eastAsiaTheme="minorEastAsia" w:hAnsiTheme="minorEastAsia"/>
                <w:color w:val="auto"/>
                <w:sz w:val="18"/>
                <w:szCs w:val="18"/>
              </w:rPr>
            </w:pPr>
          </w:p>
          <w:p w:rsidR="00EE5E7F" w:rsidRPr="00E00750" w:rsidRDefault="00E00750" w:rsidP="00856441">
            <w:pPr>
              <w:ind w:left="204" w:hangingChars="100" w:hanging="204"/>
              <w:rPr>
                <w:rFonts w:asciiTheme="minorEastAsia" w:eastAsiaTheme="minorEastAsia" w:hAnsiTheme="minorEastAsia"/>
                <w:color w:val="auto"/>
                <w:sz w:val="21"/>
                <w:szCs w:val="21"/>
              </w:rPr>
            </w:pPr>
            <w:r w:rsidRPr="00E00750">
              <w:rPr>
                <w:rFonts w:asciiTheme="minorEastAsia" w:eastAsiaTheme="minorEastAsia" w:hAnsiTheme="minorEastAsia" w:hint="eastAsia"/>
                <w:color w:val="auto"/>
                <w:sz w:val="18"/>
                <w:szCs w:val="18"/>
              </w:rPr>
              <w:t>○保護者会等で、学校いじめ防止基本方針について説明する。</w:t>
            </w:r>
          </w:p>
        </w:tc>
      </w:tr>
      <w:tr w:rsidR="00B03450" w:rsidTr="00856441">
        <w:trPr>
          <w:trHeight w:val="1855"/>
        </w:trPr>
        <w:tc>
          <w:tcPr>
            <w:tcW w:w="685" w:type="dxa"/>
          </w:tcPr>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４</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学</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校</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(園)</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の</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取</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組</w:t>
            </w:r>
          </w:p>
        </w:tc>
        <w:tc>
          <w:tcPr>
            <w:tcW w:w="451" w:type="dxa"/>
          </w:tcPr>
          <w:p w:rsidR="00B03450" w:rsidRDefault="00B03450"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５ｐ</w:t>
            </w:r>
          </w:p>
        </w:tc>
        <w:tc>
          <w:tcPr>
            <w:tcW w:w="6060" w:type="dxa"/>
          </w:tcPr>
          <w:p w:rsidR="00E00750" w:rsidRPr="00E00750" w:rsidRDefault="00E00750" w:rsidP="00E00750">
            <w:pPr>
              <w:rPr>
                <w:rFonts w:asciiTheme="minorEastAsia" w:eastAsiaTheme="minorEastAsia" w:hAnsiTheme="minorEastAsia"/>
                <w:color w:val="auto"/>
                <w:sz w:val="18"/>
                <w:szCs w:val="18"/>
              </w:rPr>
            </w:pPr>
            <w:r w:rsidRPr="00E00750">
              <w:rPr>
                <w:rFonts w:asciiTheme="minorEastAsia" w:eastAsiaTheme="minorEastAsia" w:hAnsiTheme="minorEastAsia" w:hint="eastAsia"/>
                <w:color w:val="auto"/>
                <w:sz w:val="18"/>
                <w:szCs w:val="18"/>
              </w:rPr>
              <w:t>（３）いじめの早期発見・早期対応</w:t>
            </w:r>
          </w:p>
          <w:p w:rsidR="00E00750" w:rsidRPr="00E00750" w:rsidRDefault="00E00750" w:rsidP="00856441">
            <w:pPr>
              <w:ind w:firstLineChars="100" w:firstLine="204"/>
              <w:rPr>
                <w:rFonts w:asciiTheme="minorEastAsia" w:eastAsiaTheme="minorEastAsia" w:hAnsiTheme="minorEastAsia"/>
                <w:color w:val="auto"/>
                <w:sz w:val="18"/>
                <w:szCs w:val="18"/>
              </w:rPr>
            </w:pPr>
            <w:r w:rsidRPr="00E00750">
              <w:rPr>
                <w:rFonts w:asciiTheme="minorEastAsia" w:eastAsiaTheme="minorEastAsia" w:hAnsiTheme="minorEastAsia" w:hint="eastAsia"/>
                <w:color w:val="auto"/>
                <w:sz w:val="18"/>
                <w:szCs w:val="18"/>
              </w:rPr>
              <w:t>③　保護者・地域との連携強化および啓発の促進</w:t>
            </w:r>
          </w:p>
          <w:p w:rsidR="00E00750" w:rsidRPr="00E00750" w:rsidRDefault="00E00750" w:rsidP="00E00750">
            <w:pPr>
              <w:rPr>
                <w:rFonts w:asciiTheme="minorEastAsia" w:eastAsiaTheme="minorEastAsia" w:hAnsiTheme="minorEastAsia"/>
                <w:color w:val="auto"/>
                <w:sz w:val="18"/>
                <w:szCs w:val="18"/>
              </w:rPr>
            </w:pPr>
            <w:r w:rsidRPr="00E00750">
              <w:rPr>
                <w:rFonts w:asciiTheme="minorEastAsia" w:eastAsiaTheme="minorEastAsia" w:hAnsiTheme="minorEastAsia" w:hint="eastAsia"/>
                <w:color w:val="auto"/>
                <w:sz w:val="18"/>
                <w:szCs w:val="18"/>
              </w:rPr>
              <w:t>（追加）</w:t>
            </w:r>
          </w:p>
          <w:p w:rsidR="00E00750" w:rsidRPr="00E00750" w:rsidRDefault="00E00750" w:rsidP="00856441">
            <w:pPr>
              <w:ind w:leftChars="200" w:left="653" w:hangingChars="100" w:hanging="205"/>
              <w:rPr>
                <w:rFonts w:asciiTheme="minorEastAsia" w:eastAsiaTheme="minorEastAsia" w:hAnsiTheme="minorEastAsia"/>
                <w:b/>
                <w:color w:val="auto"/>
                <w:sz w:val="18"/>
                <w:szCs w:val="18"/>
                <w:u w:val="single"/>
              </w:rPr>
            </w:pPr>
            <w:r w:rsidRPr="00E00750">
              <w:rPr>
                <w:rFonts w:asciiTheme="minorEastAsia" w:eastAsiaTheme="minorEastAsia" w:hAnsiTheme="minorEastAsia" w:hint="eastAsia"/>
                <w:b/>
                <w:color w:val="auto"/>
                <w:sz w:val="18"/>
                <w:szCs w:val="18"/>
                <w:u w:val="single"/>
              </w:rPr>
              <w:t>○</w:t>
            </w:r>
            <w:r w:rsidR="00856441">
              <w:rPr>
                <w:rFonts w:asciiTheme="minorEastAsia" w:eastAsiaTheme="minorEastAsia" w:hAnsiTheme="minorEastAsia" w:hint="eastAsia"/>
                <w:b/>
                <w:color w:val="auto"/>
                <w:sz w:val="18"/>
                <w:szCs w:val="18"/>
                <w:u w:val="single"/>
              </w:rPr>
              <w:t xml:space="preserve">　</w:t>
            </w:r>
            <w:r w:rsidRPr="00E00750">
              <w:rPr>
                <w:rFonts w:asciiTheme="minorEastAsia" w:eastAsiaTheme="minorEastAsia" w:hAnsiTheme="minorEastAsia" w:hint="eastAsia"/>
                <w:b/>
                <w:color w:val="auto"/>
                <w:sz w:val="18"/>
                <w:szCs w:val="18"/>
                <w:u w:val="single"/>
              </w:rPr>
              <w:t>「練馬区いじめ一掃プロジェクト」の取組について周知するとともに、保護者・地域とも協力したプロジェクトの充実について、創意工夫して取り組む。</w:t>
            </w:r>
          </w:p>
          <w:p w:rsidR="00E00750" w:rsidRPr="00E00750" w:rsidRDefault="00E00750" w:rsidP="00856441">
            <w:pPr>
              <w:ind w:leftChars="200" w:left="653" w:hangingChars="100" w:hanging="205"/>
              <w:rPr>
                <w:rFonts w:asciiTheme="minorEastAsia" w:eastAsiaTheme="minorEastAsia" w:hAnsiTheme="minorEastAsia"/>
                <w:b/>
                <w:color w:val="auto"/>
                <w:sz w:val="18"/>
                <w:szCs w:val="18"/>
                <w:u w:val="single"/>
              </w:rPr>
            </w:pPr>
            <w:r w:rsidRPr="00E00750">
              <w:rPr>
                <w:rFonts w:asciiTheme="minorEastAsia" w:eastAsiaTheme="minorEastAsia" w:hAnsiTheme="minorEastAsia" w:hint="eastAsia"/>
                <w:b/>
                <w:color w:val="auto"/>
                <w:sz w:val="18"/>
                <w:szCs w:val="18"/>
                <w:u w:val="single"/>
              </w:rPr>
              <w:t>○</w:t>
            </w:r>
            <w:r w:rsidR="00856441">
              <w:rPr>
                <w:rFonts w:asciiTheme="minorEastAsia" w:eastAsiaTheme="minorEastAsia" w:hAnsiTheme="minorEastAsia" w:hint="eastAsia"/>
                <w:b/>
                <w:color w:val="auto"/>
                <w:sz w:val="18"/>
                <w:szCs w:val="18"/>
                <w:u w:val="single"/>
              </w:rPr>
              <w:t xml:space="preserve">　</w:t>
            </w:r>
            <w:r w:rsidRPr="00E00750">
              <w:rPr>
                <w:rFonts w:asciiTheme="minorEastAsia" w:eastAsiaTheme="minorEastAsia" w:hAnsiTheme="minorEastAsia" w:hint="eastAsia"/>
                <w:b/>
                <w:color w:val="auto"/>
                <w:sz w:val="18"/>
                <w:szCs w:val="18"/>
                <w:u w:val="single"/>
              </w:rPr>
              <w:t>保護者会や学校評議員会等の機会を捉えて、学校内外を問わずにいじめに関する迅速な情報提供を依頼し、学校、家庭、地域および関係機関と連携した早期解決に取り組む。</w:t>
            </w:r>
          </w:p>
          <w:p w:rsidR="00B03450" w:rsidRPr="00E00750" w:rsidRDefault="00B03450" w:rsidP="003840E9">
            <w:pPr>
              <w:spacing w:line="240" w:lineRule="exact"/>
              <w:rPr>
                <w:rFonts w:asciiTheme="minorEastAsia" w:eastAsiaTheme="minorEastAsia" w:hAnsiTheme="minorEastAsia"/>
                <w:color w:val="auto"/>
                <w:sz w:val="18"/>
                <w:szCs w:val="18"/>
              </w:rPr>
            </w:pPr>
          </w:p>
        </w:tc>
        <w:tc>
          <w:tcPr>
            <w:tcW w:w="2869" w:type="dxa"/>
          </w:tcPr>
          <w:p w:rsidR="00B03450" w:rsidRDefault="00B03450" w:rsidP="00813F3D">
            <w:pPr>
              <w:rPr>
                <w:rFonts w:asciiTheme="minorEastAsia" w:eastAsiaTheme="minorEastAsia" w:hAnsiTheme="minorEastAsia"/>
                <w:color w:val="auto"/>
                <w:sz w:val="21"/>
                <w:szCs w:val="21"/>
              </w:rPr>
            </w:pPr>
          </w:p>
        </w:tc>
      </w:tr>
    </w:tbl>
    <w:p w:rsidR="00117C36" w:rsidRPr="00117C36" w:rsidRDefault="00117C36" w:rsidP="00813F3D">
      <w:pPr>
        <w:rPr>
          <w:rFonts w:asciiTheme="minorEastAsia" w:eastAsiaTheme="minorEastAsia" w:hAnsiTheme="minorEastAsia"/>
          <w:color w:val="auto"/>
          <w:sz w:val="21"/>
          <w:szCs w:val="21"/>
        </w:rPr>
      </w:pPr>
    </w:p>
    <w:sectPr w:rsidR="00117C36" w:rsidRPr="00117C36" w:rsidSect="00B03450">
      <w:pgSz w:w="11906" w:h="16838" w:code="9"/>
      <w:pgMar w:top="1134" w:right="1134" w:bottom="1134" w:left="1134" w:header="720" w:footer="720" w:gutter="0"/>
      <w:cols w:space="425"/>
      <w:noEndnote/>
      <w:docGrid w:type="linesAndChars" w:linePitch="364" w:charSpace="49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F26A03">
      <w:r>
        <w:separator/>
      </w:r>
    </w:p>
  </w:endnote>
  <w:endnote w:type="continuationSeparator" w:id="0">
    <w:p w:rsidR="00F26A03" w:rsidRDefault="00F26A03" w:rsidP="00F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F26A03">
      <w:r>
        <w:separator/>
      </w:r>
    </w:p>
  </w:footnote>
  <w:footnote w:type="continuationSeparator" w:id="0">
    <w:p w:rsidR="00F26A03" w:rsidRDefault="00F26A03" w:rsidP="00F2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34E43"/>
    <w:rsid w:val="00117C36"/>
    <w:rsid w:val="00257D11"/>
    <w:rsid w:val="002665F6"/>
    <w:rsid w:val="002A00E4"/>
    <w:rsid w:val="002F4D01"/>
    <w:rsid w:val="003209B1"/>
    <w:rsid w:val="00320FB7"/>
    <w:rsid w:val="003357F8"/>
    <w:rsid w:val="00337655"/>
    <w:rsid w:val="003840E9"/>
    <w:rsid w:val="003A268C"/>
    <w:rsid w:val="004C156C"/>
    <w:rsid w:val="004D4C85"/>
    <w:rsid w:val="00536E53"/>
    <w:rsid w:val="005700C2"/>
    <w:rsid w:val="005B39B1"/>
    <w:rsid w:val="00606431"/>
    <w:rsid w:val="00691CF4"/>
    <w:rsid w:val="00711BC3"/>
    <w:rsid w:val="00740501"/>
    <w:rsid w:val="008058E4"/>
    <w:rsid w:val="00813F3D"/>
    <w:rsid w:val="00856441"/>
    <w:rsid w:val="00884ED1"/>
    <w:rsid w:val="009F00F6"/>
    <w:rsid w:val="00AA3127"/>
    <w:rsid w:val="00B03450"/>
    <w:rsid w:val="00B501FF"/>
    <w:rsid w:val="00BF36F7"/>
    <w:rsid w:val="00C52614"/>
    <w:rsid w:val="00C61FFF"/>
    <w:rsid w:val="00C862C2"/>
    <w:rsid w:val="00CB7405"/>
    <w:rsid w:val="00CD6E26"/>
    <w:rsid w:val="00CE2488"/>
    <w:rsid w:val="00D202E2"/>
    <w:rsid w:val="00D2375C"/>
    <w:rsid w:val="00DA49E7"/>
    <w:rsid w:val="00E00750"/>
    <w:rsid w:val="00E074B4"/>
    <w:rsid w:val="00E47BE4"/>
    <w:rsid w:val="00E84549"/>
    <w:rsid w:val="00ED6B66"/>
    <w:rsid w:val="00EE5E7F"/>
    <w:rsid w:val="00EF0B7A"/>
    <w:rsid w:val="00F26A03"/>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2"/>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 w:type="table" w:styleId="a9">
    <w:name w:val="Table Grid"/>
    <w:basedOn w:val="a1"/>
    <w:uiPriority w:val="59"/>
    <w:rsid w:val="0011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2"/>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 w:type="table" w:styleId="a9">
    <w:name w:val="Table Grid"/>
    <w:basedOn w:val="a1"/>
    <w:uiPriority w:val="59"/>
    <w:rsid w:val="0011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3</cp:revision>
  <cp:lastPrinted>2017-03-01T00:44:00Z</cp:lastPrinted>
  <dcterms:created xsi:type="dcterms:W3CDTF">2017-03-01T00:46:00Z</dcterms:created>
  <dcterms:modified xsi:type="dcterms:W3CDTF">2017-03-06T01:34:00Z</dcterms:modified>
</cp:coreProperties>
</file>