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3D" w:rsidRPr="00257D11" w:rsidRDefault="00813F3D" w:rsidP="00813F3D">
      <w:pPr>
        <w:jc w:val="right"/>
        <w:rPr>
          <w:rFonts w:asciiTheme="minorEastAsia" w:eastAsiaTheme="minorEastAsia" w:hAnsiTheme="minorEastAsia"/>
          <w:color w:val="auto"/>
          <w:sz w:val="21"/>
          <w:szCs w:val="21"/>
        </w:rPr>
      </w:pPr>
      <w:r w:rsidRPr="003840E9">
        <w:rPr>
          <w:rFonts w:asciiTheme="minorEastAsia" w:eastAsiaTheme="minorEastAsia" w:hAnsiTheme="minorEastAsia" w:hint="eastAsia"/>
          <w:color w:val="auto"/>
          <w:spacing w:val="28"/>
          <w:sz w:val="21"/>
          <w:szCs w:val="21"/>
          <w:fitText w:val="2340" w:id="874163712"/>
        </w:rPr>
        <w:t>平成２</w:t>
      </w:r>
      <w:r w:rsidR="005B39B1" w:rsidRPr="003840E9">
        <w:rPr>
          <w:rFonts w:asciiTheme="minorEastAsia" w:eastAsiaTheme="minorEastAsia" w:hAnsiTheme="minorEastAsia" w:hint="eastAsia"/>
          <w:color w:val="auto"/>
          <w:spacing w:val="28"/>
          <w:sz w:val="21"/>
          <w:szCs w:val="21"/>
          <w:fitText w:val="2340" w:id="874163712"/>
        </w:rPr>
        <w:t>８</w:t>
      </w:r>
      <w:r w:rsidRPr="003840E9">
        <w:rPr>
          <w:rFonts w:asciiTheme="minorEastAsia" w:eastAsiaTheme="minorEastAsia" w:hAnsiTheme="minorEastAsia" w:hint="eastAsia"/>
          <w:color w:val="auto"/>
          <w:spacing w:val="28"/>
          <w:sz w:val="21"/>
          <w:szCs w:val="21"/>
          <w:fitText w:val="2340" w:id="874163712"/>
        </w:rPr>
        <w:t>年</w:t>
      </w:r>
      <w:r w:rsidR="003357F8" w:rsidRPr="003840E9">
        <w:rPr>
          <w:rFonts w:asciiTheme="minorEastAsia" w:eastAsiaTheme="minorEastAsia" w:hAnsiTheme="minorEastAsia" w:hint="eastAsia"/>
          <w:color w:val="auto"/>
          <w:spacing w:val="28"/>
          <w:sz w:val="21"/>
          <w:szCs w:val="21"/>
          <w:fitText w:val="2340" w:id="874163712"/>
        </w:rPr>
        <w:t>４</w:t>
      </w:r>
      <w:r w:rsidRPr="003840E9">
        <w:rPr>
          <w:rFonts w:asciiTheme="minorEastAsia" w:eastAsiaTheme="minorEastAsia" w:hAnsiTheme="minorEastAsia" w:hint="eastAsia"/>
          <w:color w:val="auto"/>
          <w:spacing w:val="28"/>
          <w:sz w:val="21"/>
          <w:szCs w:val="21"/>
          <w:fitText w:val="2340" w:id="874163712"/>
        </w:rPr>
        <w:t>月</w:t>
      </w:r>
      <w:r w:rsidR="003840E9" w:rsidRPr="003840E9">
        <w:rPr>
          <w:rFonts w:asciiTheme="minorEastAsia" w:eastAsiaTheme="minorEastAsia" w:hAnsiTheme="minorEastAsia" w:hint="eastAsia"/>
          <w:color w:val="auto"/>
          <w:spacing w:val="28"/>
          <w:sz w:val="21"/>
          <w:szCs w:val="21"/>
          <w:fitText w:val="2340" w:id="874163712"/>
        </w:rPr>
        <w:t>８</w:t>
      </w:r>
      <w:r w:rsidRPr="003840E9">
        <w:rPr>
          <w:rFonts w:asciiTheme="minorEastAsia" w:eastAsiaTheme="minorEastAsia" w:hAnsiTheme="minorEastAsia" w:hint="eastAsia"/>
          <w:color w:val="auto"/>
          <w:spacing w:val="1"/>
          <w:sz w:val="21"/>
          <w:szCs w:val="21"/>
          <w:fitText w:val="2340" w:id="874163712"/>
        </w:rPr>
        <w:t>日</w:t>
      </w:r>
    </w:p>
    <w:p w:rsidR="00813F3D" w:rsidRDefault="00813F3D" w:rsidP="00813F3D">
      <w:pPr>
        <w:jc w:val="right"/>
        <w:rPr>
          <w:rFonts w:asciiTheme="minorEastAsia" w:eastAsiaTheme="minorEastAsia" w:hAnsiTheme="minorEastAsia"/>
          <w:color w:val="auto"/>
          <w:sz w:val="21"/>
          <w:szCs w:val="21"/>
        </w:rPr>
      </w:pPr>
      <w:r w:rsidRPr="00B03450">
        <w:rPr>
          <w:rFonts w:asciiTheme="minorEastAsia" w:eastAsiaTheme="minorEastAsia" w:hAnsiTheme="minorEastAsia" w:hint="eastAsia"/>
          <w:color w:val="auto"/>
          <w:spacing w:val="13"/>
          <w:sz w:val="21"/>
          <w:szCs w:val="21"/>
          <w:fitText w:val="2340" w:id="874163713"/>
        </w:rPr>
        <w:t>教育振興部教育指導</w:t>
      </w:r>
      <w:r w:rsidRPr="00B03450">
        <w:rPr>
          <w:rFonts w:asciiTheme="minorEastAsia" w:eastAsiaTheme="minorEastAsia" w:hAnsiTheme="minorEastAsia" w:hint="eastAsia"/>
          <w:color w:val="auto"/>
          <w:spacing w:val="3"/>
          <w:sz w:val="21"/>
          <w:szCs w:val="21"/>
          <w:fitText w:val="2340" w:id="874163713"/>
        </w:rPr>
        <w:t>課</w:t>
      </w:r>
    </w:p>
    <w:p w:rsidR="00B03450" w:rsidRPr="00257D11" w:rsidRDefault="00B03450" w:rsidP="00813F3D">
      <w:pPr>
        <w:jc w:val="right"/>
        <w:rPr>
          <w:rFonts w:asciiTheme="minorEastAsia" w:eastAsiaTheme="minorEastAsia" w:hAnsiTheme="minorEastAsia"/>
          <w:color w:val="auto"/>
          <w:sz w:val="21"/>
          <w:szCs w:val="21"/>
        </w:rPr>
      </w:pPr>
    </w:p>
    <w:p w:rsidR="00813F3D" w:rsidRPr="00B03450" w:rsidRDefault="00117C36" w:rsidP="00B03450">
      <w:pPr>
        <w:jc w:val="center"/>
        <w:rPr>
          <w:rFonts w:asciiTheme="minorEastAsia" w:eastAsiaTheme="minorEastAsia" w:hAnsiTheme="minorEastAsia"/>
          <w:color w:val="auto"/>
          <w:sz w:val="24"/>
          <w:szCs w:val="21"/>
        </w:rPr>
      </w:pPr>
      <w:r w:rsidRPr="00B03450">
        <w:rPr>
          <w:rFonts w:asciiTheme="minorEastAsia" w:eastAsiaTheme="minorEastAsia" w:hAnsiTheme="minorEastAsia" w:hint="eastAsia"/>
          <w:color w:val="auto"/>
          <w:sz w:val="24"/>
          <w:szCs w:val="21"/>
        </w:rPr>
        <w:t>練馬区教育委員会いじめ問題対策方針新旧対照表</w:t>
      </w:r>
    </w:p>
    <w:p w:rsidR="00B03450" w:rsidRDefault="00B03450" w:rsidP="00B03450">
      <w:pPr>
        <w:jc w:val="center"/>
        <w:rPr>
          <w:rFonts w:asciiTheme="minorEastAsia" w:eastAsiaTheme="minorEastAsia" w:hAnsiTheme="minorEastAsia"/>
          <w:color w:val="auto"/>
          <w:sz w:val="21"/>
          <w:szCs w:val="21"/>
        </w:rPr>
      </w:pPr>
    </w:p>
    <w:tbl>
      <w:tblPr>
        <w:tblStyle w:val="a9"/>
        <w:tblW w:w="10065" w:type="dxa"/>
        <w:tblLook w:val="04A0" w:firstRow="1" w:lastRow="0" w:firstColumn="1" w:lastColumn="0" w:noHBand="0" w:noVBand="1"/>
      </w:tblPr>
      <w:tblGrid>
        <w:gridCol w:w="685"/>
        <w:gridCol w:w="451"/>
        <w:gridCol w:w="6060"/>
        <w:gridCol w:w="2869"/>
      </w:tblGrid>
      <w:tr w:rsidR="00EE5E7F" w:rsidTr="00740501">
        <w:tc>
          <w:tcPr>
            <w:tcW w:w="685" w:type="dxa"/>
          </w:tcPr>
          <w:p w:rsidR="00EE5E7F" w:rsidRDefault="00117C36" w:rsidP="00EE5E7F">
            <w:pPr>
              <w:ind w:rightChars="-48" w:right="-108"/>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変更</w:t>
            </w:r>
          </w:p>
          <w:p w:rsidR="00117C36" w:rsidRDefault="00117C36" w:rsidP="00EE5E7F">
            <w:pPr>
              <w:ind w:rightChars="-48" w:right="-108"/>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箇所</w:t>
            </w:r>
          </w:p>
        </w:tc>
        <w:tc>
          <w:tcPr>
            <w:tcW w:w="451" w:type="dxa"/>
          </w:tcPr>
          <w:p w:rsidR="00117C36" w:rsidRDefault="00117C36" w:rsidP="00117C36">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頁</w:t>
            </w:r>
          </w:p>
        </w:tc>
        <w:tc>
          <w:tcPr>
            <w:tcW w:w="6060" w:type="dxa"/>
          </w:tcPr>
          <w:p w:rsidR="00117C36" w:rsidRDefault="00117C36" w:rsidP="00E02E40">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新（平成２８年度）</w:t>
            </w:r>
          </w:p>
        </w:tc>
        <w:tc>
          <w:tcPr>
            <w:tcW w:w="2869" w:type="dxa"/>
          </w:tcPr>
          <w:p w:rsidR="00117C36" w:rsidRDefault="00117C36" w:rsidP="00813F3D">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旧（平成２７年度）</w:t>
            </w:r>
          </w:p>
        </w:tc>
      </w:tr>
      <w:tr w:rsidR="00EE5E7F" w:rsidTr="00740501">
        <w:trPr>
          <w:trHeight w:val="709"/>
        </w:trPr>
        <w:tc>
          <w:tcPr>
            <w:tcW w:w="685" w:type="dxa"/>
          </w:tcPr>
          <w:p w:rsidR="00EE5E7F" w:rsidRDefault="00117C36"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表</w:t>
            </w:r>
          </w:p>
          <w:p w:rsidR="00117C36" w:rsidRDefault="00117C36"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題</w:t>
            </w:r>
          </w:p>
        </w:tc>
        <w:tc>
          <w:tcPr>
            <w:tcW w:w="451" w:type="dxa"/>
          </w:tcPr>
          <w:p w:rsidR="00117C36" w:rsidRDefault="00117C36" w:rsidP="00117C36">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１ｐ</w:t>
            </w:r>
          </w:p>
        </w:tc>
        <w:tc>
          <w:tcPr>
            <w:tcW w:w="6060" w:type="dxa"/>
          </w:tcPr>
          <w:p w:rsidR="00117C36" w:rsidRPr="00740501" w:rsidRDefault="00117C36" w:rsidP="00740501">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sidR="00740501">
              <w:rPr>
                <w:rFonts w:asciiTheme="minorEastAsia" w:eastAsiaTheme="minorEastAsia" w:hAnsiTheme="minorEastAsia" w:hint="eastAsia"/>
                <w:color w:val="auto"/>
                <w:sz w:val="18"/>
                <w:szCs w:val="18"/>
              </w:rPr>
              <w:t>追加</w:t>
            </w:r>
            <w:r w:rsidRPr="00740501">
              <w:rPr>
                <w:rFonts w:asciiTheme="minorEastAsia" w:eastAsiaTheme="minorEastAsia" w:hAnsiTheme="minorEastAsia" w:hint="eastAsia"/>
                <w:color w:val="auto"/>
                <w:sz w:val="18"/>
                <w:szCs w:val="18"/>
              </w:rPr>
              <w:t>）</w:t>
            </w:r>
            <w:r w:rsidRPr="00740501">
              <w:rPr>
                <w:rFonts w:asciiTheme="majorEastAsia" w:eastAsiaTheme="majorEastAsia" w:hAnsiTheme="majorEastAsia" w:hint="eastAsia"/>
                <w:b/>
                <w:color w:val="auto"/>
                <w:sz w:val="18"/>
                <w:szCs w:val="18"/>
                <w:u w:val="single"/>
              </w:rPr>
              <w:t>平成２８年度</w:t>
            </w:r>
            <w:r w:rsidRPr="00740501">
              <w:rPr>
                <w:rFonts w:asciiTheme="minorEastAsia" w:eastAsiaTheme="minorEastAsia" w:hAnsiTheme="minorEastAsia" w:hint="eastAsia"/>
                <w:color w:val="auto"/>
                <w:sz w:val="18"/>
                <w:szCs w:val="18"/>
              </w:rPr>
              <w:t>練馬区教育委員会いじめ問題対策方針</w:t>
            </w:r>
          </w:p>
        </w:tc>
        <w:tc>
          <w:tcPr>
            <w:tcW w:w="2869" w:type="dxa"/>
          </w:tcPr>
          <w:p w:rsidR="00117C36" w:rsidRPr="00117C36" w:rsidRDefault="00117C36" w:rsidP="00813F3D">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練馬区教育委員会いじめ問題対策方針</w:t>
            </w:r>
          </w:p>
        </w:tc>
      </w:tr>
      <w:tr w:rsidR="00EE5E7F" w:rsidTr="00740501">
        <w:tc>
          <w:tcPr>
            <w:tcW w:w="685" w:type="dxa"/>
            <w:vMerge w:val="restart"/>
          </w:tcPr>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３</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教</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育</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委</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員</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会</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の</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取</w:t>
            </w:r>
          </w:p>
          <w:p w:rsidR="00EE5E7F" w:rsidRDefault="00EE5E7F"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組</w:t>
            </w:r>
          </w:p>
          <w:p w:rsidR="00EE5E7F" w:rsidRDefault="00EE5E7F" w:rsidP="00EE5E7F">
            <w:pPr>
              <w:jc w:val="center"/>
              <w:rPr>
                <w:rFonts w:asciiTheme="minorEastAsia" w:eastAsiaTheme="minorEastAsia" w:hAnsiTheme="minorEastAsia"/>
                <w:color w:val="auto"/>
                <w:sz w:val="21"/>
                <w:szCs w:val="21"/>
              </w:rPr>
            </w:pPr>
          </w:p>
        </w:tc>
        <w:tc>
          <w:tcPr>
            <w:tcW w:w="451" w:type="dxa"/>
            <w:vMerge w:val="restart"/>
          </w:tcPr>
          <w:p w:rsidR="00EE5E7F" w:rsidRDefault="00EE5E7F" w:rsidP="00117C36">
            <w:pPr>
              <w:widowControl/>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２ｐ</w:t>
            </w:r>
          </w:p>
        </w:tc>
        <w:tc>
          <w:tcPr>
            <w:tcW w:w="6060" w:type="dxa"/>
          </w:tcPr>
          <w:p w:rsidR="00EE5E7F" w:rsidRPr="00740501" w:rsidRDefault="00EE5E7F" w:rsidP="00117C36">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sidR="00740501">
              <w:rPr>
                <w:rFonts w:asciiTheme="minorEastAsia" w:eastAsiaTheme="minorEastAsia" w:hAnsiTheme="minorEastAsia" w:hint="eastAsia"/>
                <w:color w:val="auto"/>
                <w:sz w:val="18"/>
                <w:szCs w:val="18"/>
              </w:rPr>
              <w:t>新規</w:t>
            </w:r>
            <w:r w:rsidRPr="00740501">
              <w:rPr>
                <w:rFonts w:asciiTheme="minorEastAsia" w:eastAsiaTheme="minorEastAsia" w:hAnsiTheme="minorEastAsia" w:hint="eastAsia"/>
                <w:color w:val="auto"/>
                <w:sz w:val="18"/>
                <w:szCs w:val="18"/>
              </w:rPr>
              <w:t>）</w:t>
            </w:r>
          </w:p>
          <w:p w:rsidR="00EE5E7F" w:rsidRPr="00740501" w:rsidRDefault="00EE5E7F" w:rsidP="00117C36">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（１）いじめ防止等のための組織等の設置</w:t>
            </w:r>
          </w:p>
          <w:p w:rsidR="00EE5E7F" w:rsidRPr="00740501" w:rsidRDefault="00EE5E7F" w:rsidP="00740501">
            <w:pPr>
              <w:ind w:firstLineChars="100" w:firstLine="205"/>
              <w:rPr>
                <w:rFonts w:asciiTheme="majorEastAsia" w:eastAsiaTheme="majorEastAsia" w:hAnsiTheme="majorEastAsia"/>
                <w:b/>
                <w:color w:val="auto"/>
                <w:sz w:val="18"/>
                <w:szCs w:val="18"/>
                <w:u w:val="single"/>
              </w:rPr>
            </w:pPr>
            <w:r w:rsidRPr="00740501">
              <w:rPr>
                <w:rFonts w:asciiTheme="majorEastAsia" w:eastAsiaTheme="majorEastAsia" w:hAnsiTheme="majorEastAsia" w:hint="eastAsia"/>
                <w:b/>
                <w:color w:val="auto"/>
                <w:sz w:val="18"/>
                <w:szCs w:val="18"/>
                <w:u w:val="single"/>
              </w:rPr>
              <w:t>②　総合教育会議との連携</w:t>
            </w:r>
          </w:p>
          <w:p w:rsidR="00EE5E7F" w:rsidRPr="00740501" w:rsidRDefault="00EE5E7F" w:rsidP="00EE5E7F">
            <w:pPr>
              <w:spacing w:line="240" w:lineRule="exact"/>
              <w:rPr>
                <w:rFonts w:asciiTheme="minorEastAsia" w:eastAsiaTheme="minorEastAsia" w:hAnsiTheme="minorEastAsia"/>
                <w:color w:val="auto"/>
                <w:sz w:val="18"/>
                <w:szCs w:val="18"/>
              </w:rPr>
            </w:pPr>
            <w:r w:rsidRPr="00740501">
              <w:rPr>
                <w:rFonts w:asciiTheme="majorEastAsia" w:eastAsiaTheme="majorEastAsia" w:hAnsiTheme="majorEastAsia" w:hint="eastAsia"/>
                <w:b/>
                <w:color w:val="auto"/>
                <w:sz w:val="18"/>
                <w:szCs w:val="18"/>
                <w:u w:val="single"/>
              </w:rPr>
              <w:t>重大事態が発生した際は、いじめ等対応支援チームを招集するとともに、練馬区総合教育会議の設置および運営に関する要綱第５条(3)に基づき区長に報告する。</w:t>
            </w:r>
          </w:p>
        </w:tc>
        <w:tc>
          <w:tcPr>
            <w:tcW w:w="2869" w:type="dxa"/>
          </w:tcPr>
          <w:p w:rsidR="00EE5E7F" w:rsidRDefault="00EE5E7F" w:rsidP="00813F3D">
            <w:pPr>
              <w:rPr>
                <w:rFonts w:asciiTheme="minorEastAsia" w:eastAsiaTheme="minorEastAsia" w:hAnsiTheme="minorEastAsia"/>
                <w:color w:val="auto"/>
                <w:sz w:val="21"/>
                <w:szCs w:val="21"/>
              </w:rPr>
            </w:pPr>
          </w:p>
        </w:tc>
      </w:tr>
      <w:tr w:rsidR="00EE5E7F" w:rsidTr="00740501">
        <w:tc>
          <w:tcPr>
            <w:tcW w:w="685" w:type="dxa"/>
            <w:vMerge/>
          </w:tcPr>
          <w:p w:rsidR="00EE5E7F" w:rsidRDefault="00EE5E7F" w:rsidP="00813F3D">
            <w:pPr>
              <w:rPr>
                <w:rFonts w:asciiTheme="minorEastAsia" w:eastAsiaTheme="minorEastAsia" w:hAnsiTheme="minorEastAsia"/>
                <w:color w:val="auto"/>
                <w:sz w:val="21"/>
                <w:szCs w:val="21"/>
              </w:rPr>
            </w:pPr>
          </w:p>
        </w:tc>
        <w:tc>
          <w:tcPr>
            <w:tcW w:w="451" w:type="dxa"/>
            <w:vMerge/>
          </w:tcPr>
          <w:p w:rsidR="00EE5E7F" w:rsidRDefault="00EE5E7F" w:rsidP="00813F3D">
            <w:pPr>
              <w:rPr>
                <w:rFonts w:asciiTheme="minorEastAsia" w:eastAsiaTheme="minorEastAsia" w:hAnsiTheme="minorEastAsia"/>
                <w:color w:val="auto"/>
                <w:sz w:val="21"/>
                <w:szCs w:val="21"/>
              </w:rPr>
            </w:pPr>
          </w:p>
        </w:tc>
        <w:tc>
          <w:tcPr>
            <w:tcW w:w="6060" w:type="dxa"/>
          </w:tcPr>
          <w:p w:rsidR="00EE5E7F" w:rsidRPr="00740501" w:rsidRDefault="00EE5E7F"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（２）いじめの的確な実態把握・分析活用</w:t>
            </w:r>
          </w:p>
          <w:p w:rsidR="00EE5E7F" w:rsidRPr="00740501" w:rsidRDefault="00EE5E7F"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②インターネット上のいじめに関する情報把握および理解促進</w:t>
            </w:r>
          </w:p>
          <w:p w:rsidR="00EE5E7F" w:rsidRPr="00740501" w:rsidRDefault="00EE5E7F"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sidR="00740501">
              <w:rPr>
                <w:rFonts w:asciiTheme="minorEastAsia" w:eastAsiaTheme="minorEastAsia" w:hAnsiTheme="minorEastAsia" w:hint="eastAsia"/>
                <w:color w:val="auto"/>
                <w:sz w:val="18"/>
                <w:szCs w:val="18"/>
              </w:rPr>
              <w:t>新規</w:t>
            </w:r>
            <w:r w:rsidRPr="00740501">
              <w:rPr>
                <w:rFonts w:asciiTheme="minorEastAsia" w:eastAsiaTheme="minorEastAsia" w:hAnsiTheme="minorEastAsia" w:hint="eastAsia"/>
                <w:color w:val="auto"/>
                <w:sz w:val="18"/>
                <w:szCs w:val="18"/>
              </w:rPr>
              <w:t>）</w:t>
            </w:r>
          </w:p>
          <w:p w:rsidR="00EE5E7F" w:rsidRPr="00740501" w:rsidRDefault="00EE5E7F" w:rsidP="00EE5E7F">
            <w:pPr>
              <w:spacing w:line="240" w:lineRule="exact"/>
              <w:rPr>
                <w:rFonts w:asciiTheme="majorEastAsia" w:eastAsiaTheme="majorEastAsia" w:hAnsiTheme="majorEastAsia"/>
                <w:b/>
                <w:color w:val="auto"/>
                <w:sz w:val="18"/>
                <w:szCs w:val="18"/>
                <w:u w:val="single"/>
              </w:rPr>
            </w:pPr>
            <w:r w:rsidRPr="00740501">
              <w:rPr>
                <w:rFonts w:asciiTheme="majorEastAsia" w:eastAsiaTheme="majorEastAsia" w:hAnsiTheme="majorEastAsia" w:hint="eastAsia"/>
                <w:b/>
                <w:color w:val="auto"/>
                <w:sz w:val="18"/>
                <w:szCs w:val="18"/>
                <w:u w:val="single"/>
              </w:rPr>
              <w:t>○「ＳＮＳ練馬区ルール」を示し、インターネット上のトラブルの未然防止を図る枠組を整えるとともに、学校および家庭と連携して児童生徒および各家庭の主体的なルールづくりを推進する。</w:t>
            </w:r>
          </w:p>
        </w:tc>
        <w:tc>
          <w:tcPr>
            <w:tcW w:w="2869" w:type="dxa"/>
          </w:tcPr>
          <w:p w:rsidR="00EE5E7F" w:rsidRDefault="00EE5E7F" w:rsidP="00813F3D">
            <w:pPr>
              <w:rPr>
                <w:rFonts w:asciiTheme="minorEastAsia" w:eastAsiaTheme="minorEastAsia" w:hAnsiTheme="minorEastAsia"/>
                <w:color w:val="auto"/>
                <w:sz w:val="21"/>
                <w:szCs w:val="21"/>
              </w:rPr>
            </w:pPr>
          </w:p>
        </w:tc>
      </w:tr>
      <w:tr w:rsidR="00EE5E7F" w:rsidTr="00740501">
        <w:tc>
          <w:tcPr>
            <w:tcW w:w="685" w:type="dxa"/>
            <w:vMerge/>
          </w:tcPr>
          <w:p w:rsidR="00EE5E7F" w:rsidRDefault="00EE5E7F" w:rsidP="00813F3D">
            <w:pPr>
              <w:rPr>
                <w:rFonts w:asciiTheme="minorEastAsia" w:eastAsiaTheme="minorEastAsia" w:hAnsiTheme="minorEastAsia"/>
                <w:color w:val="auto"/>
                <w:sz w:val="21"/>
                <w:szCs w:val="21"/>
              </w:rPr>
            </w:pPr>
          </w:p>
        </w:tc>
        <w:tc>
          <w:tcPr>
            <w:tcW w:w="451" w:type="dxa"/>
          </w:tcPr>
          <w:p w:rsidR="00EE5E7F" w:rsidRDefault="00EE5E7F" w:rsidP="00813F3D">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３ｐ</w:t>
            </w:r>
          </w:p>
        </w:tc>
        <w:tc>
          <w:tcPr>
            <w:tcW w:w="6060" w:type="dxa"/>
          </w:tcPr>
          <w:p w:rsidR="00EE5E7F" w:rsidRPr="00740501" w:rsidRDefault="00EE5E7F"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（３）学校（園）・教職員への指導・助言</w:t>
            </w:r>
          </w:p>
          <w:p w:rsidR="00EE5E7F" w:rsidRPr="00740501" w:rsidRDefault="00EE5E7F"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sidR="00740501">
              <w:rPr>
                <w:rFonts w:asciiTheme="minorEastAsia" w:eastAsiaTheme="minorEastAsia" w:hAnsiTheme="minorEastAsia" w:hint="eastAsia"/>
                <w:color w:val="auto"/>
                <w:sz w:val="18"/>
                <w:szCs w:val="18"/>
              </w:rPr>
              <w:t>新規</w:t>
            </w:r>
            <w:r w:rsidRPr="00740501">
              <w:rPr>
                <w:rFonts w:asciiTheme="minorEastAsia" w:eastAsiaTheme="minorEastAsia" w:hAnsiTheme="minorEastAsia" w:hint="eastAsia"/>
                <w:color w:val="auto"/>
                <w:sz w:val="18"/>
                <w:szCs w:val="18"/>
              </w:rPr>
              <w:t>）</w:t>
            </w:r>
          </w:p>
          <w:p w:rsidR="00EE5E7F" w:rsidRPr="00740501" w:rsidRDefault="00EE5E7F" w:rsidP="00740501">
            <w:pPr>
              <w:ind w:left="204" w:hangingChars="100" w:hanging="204"/>
              <w:rPr>
                <w:rFonts w:asciiTheme="minorEastAsia" w:eastAsiaTheme="minorEastAsia" w:hAnsiTheme="minorEastAsia"/>
                <w:color w:val="auto"/>
                <w:sz w:val="18"/>
                <w:szCs w:val="18"/>
                <w:u w:val="single"/>
              </w:rPr>
            </w:pPr>
            <w:r w:rsidRPr="00740501">
              <w:rPr>
                <w:rFonts w:asciiTheme="minorEastAsia" w:eastAsiaTheme="minorEastAsia" w:hAnsiTheme="minorEastAsia" w:hint="eastAsia"/>
                <w:color w:val="auto"/>
                <w:sz w:val="18"/>
                <w:szCs w:val="18"/>
                <w:u w:val="single"/>
              </w:rPr>
              <w:t>⑦「学校いじめ対策推進教員（以下推進教員）」に対する研修の実施</w:t>
            </w:r>
          </w:p>
          <w:p w:rsidR="00EE5E7F" w:rsidRPr="00740501" w:rsidRDefault="00EE5E7F" w:rsidP="00EE5E7F">
            <w:pPr>
              <w:spacing w:line="240" w:lineRule="exact"/>
              <w:rPr>
                <w:rFonts w:asciiTheme="majorEastAsia" w:eastAsiaTheme="majorEastAsia" w:hAnsiTheme="majorEastAsia"/>
                <w:b/>
                <w:color w:val="auto"/>
                <w:sz w:val="18"/>
                <w:szCs w:val="18"/>
                <w:u w:val="single"/>
              </w:rPr>
            </w:pPr>
            <w:r w:rsidRPr="00740501">
              <w:rPr>
                <w:rFonts w:asciiTheme="majorEastAsia" w:eastAsiaTheme="majorEastAsia" w:hAnsiTheme="majorEastAsia" w:hint="eastAsia"/>
                <w:b/>
                <w:color w:val="auto"/>
                <w:sz w:val="18"/>
                <w:szCs w:val="18"/>
                <w:u w:val="single"/>
              </w:rPr>
              <w:t>各学校が所属教員の中から指名する推進教員に対して、東京都や練馬区および各学校におけるいじめの実態や課題について、共通理解を図り、その解決に向けた組織的取組の在り方について必要な指導・助言を行う。</w:t>
            </w:r>
          </w:p>
        </w:tc>
        <w:tc>
          <w:tcPr>
            <w:tcW w:w="2869" w:type="dxa"/>
          </w:tcPr>
          <w:p w:rsidR="00EE5E7F" w:rsidRDefault="00EE5E7F" w:rsidP="00813F3D">
            <w:pPr>
              <w:rPr>
                <w:rFonts w:asciiTheme="minorEastAsia" w:eastAsiaTheme="minorEastAsia" w:hAnsiTheme="minorEastAsia"/>
                <w:color w:val="auto"/>
                <w:sz w:val="21"/>
                <w:szCs w:val="21"/>
              </w:rPr>
            </w:pPr>
          </w:p>
        </w:tc>
      </w:tr>
      <w:tr w:rsidR="00B03450" w:rsidTr="00B03450">
        <w:trPr>
          <w:trHeight w:val="1855"/>
        </w:trPr>
        <w:tc>
          <w:tcPr>
            <w:tcW w:w="685" w:type="dxa"/>
            <w:vMerge w:val="restart"/>
          </w:tcPr>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４</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学</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校</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(園)</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の</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取</w:t>
            </w:r>
          </w:p>
          <w:p w:rsidR="00B03450" w:rsidRDefault="00B03450" w:rsidP="00EE5E7F">
            <w:pPr>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組</w:t>
            </w:r>
          </w:p>
        </w:tc>
        <w:tc>
          <w:tcPr>
            <w:tcW w:w="451" w:type="dxa"/>
            <w:vMerge w:val="restart"/>
          </w:tcPr>
          <w:p w:rsidR="00B03450" w:rsidRDefault="00B03450" w:rsidP="00813F3D">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５ｐ</w:t>
            </w:r>
          </w:p>
        </w:tc>
        <w:tc>
          <w:tcPr>
            <w:tcW w:w="6060" w:type="dxa"/>
          </w:tcPr>
          <w:p w:rsidR="00B03450" w:rsidRPr="00740501" w:rsidRDefault="00B03450"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（１）学校いじめ防止基本方針の策定と組織等の設置</w:t>
            </w:r>
          </w:p>
          <w:p w:rsidR="00B03450" w:rsidRPr="00740501" w:rsidRDefault="00B03450"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②　組織の設置</w:t>
            </w:r>
          </w:p>
          <w:p w:rsidR="00B03450" w:rsidRPr="00740501" w:rsidRDefault="00B03450"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新規</w:t>
            </w:r>
            <w:r w:rsidRPr="00740501">
              <w:rPr>
                <w:rFonts w:asciiTheme="minorEastAsia" w:eastAsiaTheme="minorEastAsia" w:hAnsiTheme="minorEastAsia" w:hint="eastAsia"/>
                <w:color w:val="auto"/>
                <w:sz w:val="18"/>
                <w:szCs w:val="18"/>
              </w:rPr>
              <w:t>）</w:t>
            </w:r>
          </w:p>
          <w:p w:rsidR="00B03450" w:rsidRPr="00740501" w:rsidRDefault="00B03450" w:rsidP="003840E9">
            <w:pPr>
              <w:spacing w:line="240" w:lineRule="exact"/>
              <w:rPr>
                <w:rFonts w:asciiTheme="minorEastAsia" w:eastAsiaTheme="minorEastAsia" w:hAnsiTheme="minorEastAsia"/>
                <w:color w:val="auto"/>
                <w:sz w:val="18"/>
                <w:szCs w:val="18"/>
              </w:rPr>
            </w:pPr>
            <w:r w:rsidRPr="00740501">
              <w:rPr>
                <w:rFonts w:asciiTheme="majorEastAsia" w:eastAsiaTheme="majorEastAsia" w:hAnsiTheme="majorEastAsia" w:hint="eastAsia"/>
                <w:b/>
                <w:color w:val="auto"/>
                <w:sz w:val="18"/>
                <w:szCs w:val="18"/>
                <w:u w:val="single"/>
              </w:rPr>
              <w:t>○校長は、所属教員の中から「学校いじめ対策推進教員（以下、推進教員）」を指名する。推進教員は、校長、副校長および生活指導主任等と連携</w:t>
            </w:r>
            <w:r w:rsidR="003840E9">
              <w:rPr>
                <w:rFonts w:asciiTheme="majorEastAsia" w:eastAsiaTheme="majorEastAsia" w:hAnsiTheme="majorEastAsia" w:hint="eastAsia"/>
                <w:b/>
                <w:color w:val="auto"/>
                <w:sz w:val="18"/>
                <w:szCs w:val="18"/>
                <w:u w:val="single"/>
              </w:rPr>
              <w:t>し、区や学校の方針に照らして、学校の抱える課題の解決に向けた取</w:t>
            </w:r>
            <w:r w:rsidRPr="00740501">
              <w:rPr>
                <w:rFonts w:asciiTheme="majorEastAsia" w:eastAsiaTheme="majorEastAsia" w:hAnsiTheme="majorEastAsia" w:hint="eastAsia"/>
                <w:b/>
                <w:color w:val="auto"/>
                <w:sz w:val="18"/>
                <w:szCs w:val="18"/>
                <w:u w:val="single"/>
              </w:rPr>
              <w:t>組</w:t>
            </w:r>
            <w:bookmarkStart w:id="0" w:name="_GoBack"/>
            <w:bookmarkEnd w:id="0"/>
            <w:r w:rsidRPr="00740501">
              <w:rPr>
                <w:rFonts w:asciiTheme="majorEastAsia" w:eastAsiaTheme="majorEastAsia" w:hAnsiTheme="majorEastAsia" w:hint="eastAsia"/>
                <w:b/>
                <w:color w:val="auto"/>
                <w:sz w:val="18"/>
                <w:szCs w:val="18"/>
                <w:u w:val="single"/>
              </w:rPr>
              <w:t>を行う。</w:t>
            </w:r>
          </w:p>
        </w:tc>
        <w:tc>
          <w:tcPr>
            <w:tcW w:w="2869" w:type="dxa"/>
          </w:tcPr>
          <w:p w:rsidR="00B03450" w:rsidRDefault="00B03450" w:rsidP="00813F3D">
            <w:pPr>
              <w:rPr>
                <w:rFonts w:asciiTheme="minorEastAsia" w:eastAsiaTheme="minorEastAsia" w:hAnsiTheme="minorEastAsia"/>
                <w:color w:val="auto"/>
                <w:sz w:val="21"/>
                <w:szCs w:val="21"/>
              </w:rPr>
            </w:pPr>
          </w:p>
        </w:tc>
      </w:tr>
      <w:tr w:rsidR="00B03450" w:rsidTr="00B03450">
        <w:trPr>
          <w:trHeight w:val="2607"/>
        </w:trPr>
        <w:tc>
          <w:tcPr>
            <w:tcW w:w="685" w:type="dxa"/>
            <w:vMerge/>
            <w:tcBorders>
              <w:bottom w:val="single" w:sz="4" w:space="0" w:color="auto"/>
            </w:tcBorders>
          </w:tcPr>
          <w:p w:rsidR="00B03450" w:rsidRDefault="00B03450" w:rsidP="00813F3D">
            <w:pPr>
              <w:rPr>
                <w:rFonts w:asciiTheme="minorEastAsia" w:eastAsiaTheme="minorEastAsia" w:hAnsiTheme="minorEastAsia"/>
                <w:color w:val="auto"/>
                <w:sz w:val="21"/>
                <w:szCs w:val="21"/>
              </w:rPr>
            </w:pPr>
          </w:p>
        </w:tc>
        <w:tc>
          <w:tcPr>
            <w:tcW w:w="451" w:type="dxa"/>
            <w:vMerge/>
            <w:tcBorders>
              <w:bottom w:val="single" w:sz="4" w:space="0" w:color="auto"/>
            </w:tcBorders>
          </w:tcPr>
          <w:p w:rsidR="00B03450" w:rsidRDefault="00B03450" w:rsidP="00813F3D">
            <w:pPr>
              <w:rPr>
                <w:rFonts w:asciiTheme="minorEastAsia" w:eastAsiaTheme="minorEastAsia" w:hAnsiTheme="minorEastAsia"/>
                <w:color w:val="auto"/>
                <w:sz w:val="21"/>
                <w:szCs w:val="21"/>
              </w:rPr>
            </w:pPr>
          </w:p>
        </w:tc>
        <w:tc>
          <w:tcPr>
            <w:tcW w:w="6060" w:type="dxa"/>
            <w:tcBorders>
              <w:bottom w:val="single" w:sz="4" w:space="0" w:color="auto"/>
            </w:tcBorders>
          </w:tcPr>
          <w:p w:rsidR="00B03450" w:rsidRPr="00740501" w:rsidRDefault="00B03450"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（２）いじめの防止</w:t>
            </w:r>
          </w:p>
          <w:p w:rsidR="00B03450" w:rsidRPr="00740501" w:rsidRDefault="00B03450" w:rsidP="00813F3D">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②　児童生徒の主体的な活動の促進</w:t>
            </w:r>
          </w:p>
          <w:p w:rsidR="00B03450" w:rsidRPr="00740501" w:rsidRDefault="00B03450" w:rsidP="00B03450">
            <w:pPr>
              <w:ind w:left="204" w:hangingChars="100" w:hanging="204"/>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○小学校の児童会や中学校の生徒会が中心となった主体的な活動を促進する。</w:t>
            </w:r>
          </w:p>
          <w:p w:rsidR="00B03450" w:rsidRPr="00740501" w:rsidRDefault="00B03450" w:rsidP="00740501">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（追加）</w:t>
            </w:r>
          </w:p>
          <w:p w:rsidR="00B03450" w:rsidRPr="00740501" w:rsidRDefault="00B03450" w:rsidP="00C52614">
            <w:pPr>
              <w:spacing w:line="240" w:lineRule="exact"/>
              <w:rPr>
                <w:rFonts w:asciiTheme="majorEastAsia" w:eastAsiaTheme="majorEastAsia" w:hAnsiTheme="majorEastAsia"/>
                <w:b/>
                <w:color w:val="auto"/>
                <w:sz w:val="18"/>
                <w:szCs w:val="18"/>
                <w:u w:val="single"/>
              </w:rPr>
            </w:pPr>
            <w:r w:rsidRPr="00740501">
              <w:rPr>
                <w:rFonts w:asciiTheme="minorEastAsia" w:eastAsiaTheme="minorEastAsia" w:hAnsiTheme="minorEastAsia" w:hint="eastAsia"/>
                <w:color w:val="auto"/>
                <w:sz w:val="18"/>
                <w:szCs w:val="18"/>
              </w:rPr>
              <w:t xml:space="preserve">　</w:t>
            </w:r>
            <w:r w:rsidRPr="00740501">
              <w:rPr>
                <w:rFonts w:asciiTheme="majorEastAsia" w:eastAsiaTheme="majorEastAsia" w:hAnsiTheme="majorEastAsia" w:hint="eastAsia"/>
                <w:b/>
                <w:color w:val="auto"/>
                <w:sz w:val="18"/>
                <w:szCs w:val="18"/>
                <w:u w:val="single"/>
              </w:rPr>
              <w:t>特に、ＳＮＳの利用に関しては、教員の指導のもと、児童生徒同士が話し合って「ＳＮＳ学校ルール」を作成し、インターネット上のいじめ等のトラブルの未然防止に努める。</w:t>
            </w:r>
          </w:p>
        </w:tc>
        <w:tc>
          <w:tcPr>
            <w:tcW w:w="2869" w:type="dxa"/>
            <w:tcBorders>
              <w:bottom w:val="single" w:sz="4" w:space="0" w:color="auto"/>
            </w:tcBorders>
          </w:tcPr>
          <w:p w:rsidR="00B03450" w:rsidRPr="00740501" w:rsidRDefault="00B03450" w:rsidP="00740501">
            <w:pPr>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（２）いじめの防止</w:t>
            </w:r>
          </w:p>
          <w:p w:rsidR="00B03450" w:rsidRPr="00740501" w:rsidRDefault="00B03450" w:rsidP="00B03450">
            <w:pPr>
              <w:ind w:left="204" w:hangingChars="100" w:hanging="204"/>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②　児童生徒の主体的な活動の促進</w:t>
            </w:r>
          </w:p>
          <w:p w:rsidR="00B03450" w:rsidRPr="00740501" w:rsidRDefault="00B03450" w:rsidP="00B03450">
            <w:pPr>
              <w:ind w:left="204" w:hangingChars="100" w:hanging="204"/>
              <w:rPr>
                <w:rFonts w:asciiTheme="minorEastAsia" w:eastAsiaTheme="minorEastAsia" w:hAnsiTheme="minorEastAsia"/>
                <w:color w:val="auto"/>
                <w:sz w:val="18"/>
                <w:szCs w:val="18"/>
              </w:rPr>
            </w:pPr>
            <w:r w:rsidRPr="00740501">
              <w:rPr>
                <w:rFonts w:asciiTheme="minorEastAsia" w:eastAsiaTheme="minorEastAsia" w:hAnsiTheme="minorEastAsia" w:hint="eastAsia"/>
                <w:color w:val="auto"/>
                <w:sz w:val="18"/>
                <w:szCs w:val="18"/>
              </w:rPr>
              <w:t>○小学校の児童会や中学校の生徒会が中心となった主体的な活動を促進する。</w:t>
            </w:r>
          </w:p>
          <w:p w:rsidR="00B03450" w:rsidRPr="00740501" w:rsidRDefault="00B03450" w:rsidP="00813F3D">
            <w:pPr>
              <w:rPr>
                <w:rFonts w:asciiTheme="minorEastAsia" w:eastAsiaTheme="minorEastAsia" w:hAnsiTheme="minorEastAsia"/>
                <w:color w:val="auto"/>
                <w:sz w:val="21"/>
                <w:szCs w:val="21"/>
              </w:rPr>
            </w:pPr>
          </w:p>
        </w:tc>
      </w:tr>
    </w:tbl>
    <w:p w:rsidR="00117C36" w:rsidRPr="00117C36" w:rsidRDefault="00117C36" w:rsidP="00813F3D">
      <w:pPr>
        <w:rPr>
          <w:rFonts w:asciiTheme="minorEastAsia" w:eastAsiaTheme="minorEastAsia" w:hAnsiTheme="minorEastAsia"/>
          <w:color w:val="auto"/>
          <w:sz w:val="21"/>
          <w:szCs w:val="21"/>
        </w:rPr>
      </w:pPr>
    </w:p>
    <w:sectPr w:rsidR="00117C36" w:rsidRPr="00117C36" w:rsidSect="00B03450">
      <w:pgSz w:w="11906" w:h="16838" w:code="9"/>
      <w:pgMar w:top="1134" w:right="1134" w:bottom="1134" w:left="1134" w:header="720" w:footer="720" w:gutter="0"/>
      <w:cols w:space="425"/>
      <w:noEndnote/>
      <w:docGrid w:type="linesAndChars" w:linePitch="364" w:charSpace="49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03" w:rsidRDefault="00F26A03" w:rsidP="00F26A03">
      <w:r>
        <w:separator/>
      </w:r>
    </w:p>
  </w:endnote>
  <w:endnote w:type="continuationSeparator" w:id="0">
    <w:p w:rsidR="00F26A03" w:rsidRDefault="00F26A03" w:rsidP="00F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03" w:rsidRDefault="00F26A03" w:rsidP="00F26A03">
      <w:r>
        <w:separator/>
      </w:r>
    </w:p>
  </w:footnote>
  <w:footnote w:type="continuationSeparator" w:id="0">
    <w:p w:rsidR="00F26A03" w:rsidRDefault="00F26A03" w:rsidP="00F2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3D"/>
    <w:rsid w:val="00034E43"/>
    <w:rsid w:val="00117C36"/>
    <w:rsid w:val="00257D11"/>
    <w:rsid w:val="002665F6"/>
    <w:rsid w:val="002A00E4"/>
    <w:rsid w:val="002F4D01"/>
    <w:rsid w:val="003209B1"/>
    <w:rsid w:val="00320FB7"/>
    <w:rsid w:val="003357F8"/>
    <w:rsid w:val="00337655"/>
    <w:rsid w:val="003840E9"/>
    <w:rsid w:val="003A268C"/>
    <w:rsid w:val="004C156C"/>
    <w:rsid w:val="004D4C85"/>
    <w:rsid w:val="00536E53"/>
    <w:rsid w:val="005B39B1"/>
    <w:rsid w:val="00606431"/>
    <w:rsid w:val="00691CF4"/>
    <w:rsid w:val="00711BC3"/>
    <w:rsid w:val="00740501"/>
    <w:rsid w:val="008058E4"/>
    <w:rsid w:val="00813F3D"/>
    <w:rsid w:val="00884ED1"/>
    <w:rsid w:val="00AA3127"/>
    <w:rsid w:val="00B03450"/>
    <w:rsid w:val="00B501FF"/>
    <w:rsid w:val="00BF36F7"/>
    <w:rsid w:val="00C52614"/>
    <w:rsid w:val="00C61FFF"/>
    <w:rsid w:val="00C862C2"/>
    <w:rsid w:val="00CB7405"/>
    <w:rsid w:val="00CD6E26"/>
    <w:rsid w:val="00CE2488"/>
    <w:rsid w:val="00D202E2"/>
    <w:rsid w:val="00D2375C"/>
    <w:rsid w:val="00DA49E7"/>
    <w:rsid w:val="00E074B4"/>
    <w:rsid w:val="00E47BE4"/>
    <w:rsid w:val="00E84549"/>
    <w:rsid w:val="00ED6B66"/>
    <w:rsid w:val="00EE5E7F"/>
    <w:rsid w:val="00EF0B7A"/>
    <w:rsid w:val="00F26A03"/>
    <w:rsid w:val="00F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 w:type="table" w:styleId="a9">
    <w:name w:val="Table Grid"/>
    <w:basedOn w:val="a1"/>
    <w:uiPriority w:val="59"/>
    <w:rsid w:val="0011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color w:val="000000"/>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A03"/>
    <w:pPr>
      <w:tabs>
        <w:tab w:val="center" w:pos="4252"/>
        <w:tab w:val="right" w:pos="8504"/>
      </w:tabs>
      <w:snapToGrid w:val="0"/>
    </w:pPr>
  </w:style>
  <w:style w:type="character" w:customStyle="1" w:styleId="a4">
    <w:name w:val="ヘッダー (文字)"/>
    <w:basedOn w:val="a0"/>
    <w:link w:val="a3"/>
    <w:uiPriority w:val="99"/>
    <w:rsid w:val="00F26A03"/>
    <w:rPr>
      <w:rFonts w:ascii="Times New Roman" w:hAnsi="Times New Roman" w:cs="Times New Roman"/>
      <w:sz w:val="20"/>
      <w:szCs w:val="20"/>
    </w:rPr>
  </w:style>
  <w:style w:type="paragraph" w:styleId="a5">
    <w:name w:val="footer"/>
    <w:basedOn w:val="a"/>
    <w:link w:val="a6"/>
    <w:uiPriority w:val="99"/>
    <w:unhideWhenUsed/>
    <w:rsid w:val="00F26A03"/>
    <w:pPr>
      <w:tabs>
        <w:tab w:val="center" w:pos="4252"/>
        <w:tab w:val="right" w:pos="8504"/>
      </w:tabs>
      <w:snapToGrid w:val="0"/>
    </w:pPr>
  </w:style>
  <w:style w:type="character" w:customStyle="1" w:styleId="a6">
    <w:name w:val="フッター (文字)"/>
    <w:basedOn w:val="a0"/>
    <w:link w:val="a5"/>
    <w:uiPriority w:val="99"/>
    <w:rsid w:val="00F26A03"/>
    <w:rPr>
      <w:rFonts w:ascii="Times New Roman" w:hAnsi="Times New Roman" w:cs="Times New Roman"/>
      <w:sz w:val="20"/>
      <w:szCs w:val="20"/>
    </w:rPr>
  </w:style>
  <w:style w:type="paragraph" w:styleId="a7">
    <w:name w:val="Balloon Text"/>
    <w:basedOn w:val="a"/>
    <w:link w:val="a8"/>
    <w:uiPriority w:val="99"/>
    <w:semiHidden/>
    <w:unhideWhenUsed/>
    <w:rsid w:val="00884E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4ED1"/>
    <w:rPr>
      <w:rFonts w:asciiTheme="majorHAnsi" w:eastAsiaTheme="majorEastAsia" w:hAnsiTheme="majorHAnsi" w:cstheme="majorBidi"/>
      <w:sz w:val="18"/>
      <w:szCs w:val="18"/>
    </w:rPr>
  </w:style>
  <w:style w:type="table" w:styleId="a9">
    <w:name w:val="Table Grid"/>
    <w:basedOn w:val="a1"/>
    <w:uiPriority w:val="59"/>
    <w:rsid w:val="0011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npcadmin2011</cp:lastModifiedBy>
  <cp:revision>4</cp:revision>
  <cp:lastPrinted>2016-04-06T08:21:00Z</cp:lastPrinted>
  <dcterms:created xsi:type="dcterms:W3CDTF">2016-04-06T07:04:00Z</dcterms:created>
  <dcterms:modified xsi:type="dcterms:W3CDTF">2016-04-08T09:48:00Z</dcterms:modified>
</cp:coreProperties>
</file>