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BB" w:rsidRDefault="00E024BB" w:rsidP="00117AF0">
      <w:pPr>
        <w:jc w:val="center"/>
        <w:rPr>
          <w:rFonts w:ascii="ＭＳ 明朝" w:hAnsi="ＭＳ 明朝" w:hint="eastAsia"/>
          <w:sz w:val="24"/>
        </w:rPr>
      </w:pPr>
      <w:bookmarkStart w:id="0" w:name="_GoBack"/>
      <w:bookmarkEnd w:id="0"/>
    </w:p>
    <w:p w:rsidR="00E024BB" w:rsidRDefault="00E024BB" w:rsidP="00117AF0">
      <w:pPr>
        <w:jc w:val="center"/>
        <w:rPr>
          <w:rFonts w:ascii="ＭＳ 明朝" w:hAnsi="ＭＳ 明朝" w:hint="eastAsia"/>
          <w:sz w:val="24"/>
        </w:rPr>
      </w:pPr>
    </w:p>
    <w:p w:rsidR="008D5CD0" w:rsidRDefault="00D76759" w:rsidP="00117AF0">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4968240</wp:posOffset>
                </wp:positionH>
                <wp:positionV relativeFrom="paragraph">
                  <wp:posOffset>-755650</wp:posOffset>
                </wp:positionV>
                <wp:extent cx="10001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4857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76759" w:rsidRPr="00D76759" w:rsidRDefault="00D76759" w:rsidP="00D76759">
                            <w:pPr>
                              <w:jc w:val="center"/>
                              <w:rPr>
                                <w:sz w:val="32"/>
                              </w:rPr>
                            </w:pPr>
                            <w:r w:rsidRPr="00D76759">
                              <w:rPr>
                                <w:rFonts w:hint="eastAsia"/>
                                <w:sz w:val="32"/>
                              </w:rPr>
                              <w:t>資料</w:t>
                            </w:r>
                            <w:r w:rsidR="00117AF0">
                              <w:rPr>
                                <w:rFonts w:hint="eastAsia"/>
                                <w:sz w:val="32"/>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1.2pt;margin-top:-59.5pt;width:78.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" fillcolor="white [3201]" strokecolor="black [3200]" strokeweight="1pt">
                <v:textbox>
                  <w:txbxContent>
                    <w:p w:rsidR="00D76759" w:rsidRPr="00D76759" w:rsidRDefault="00D76759" w:rsidP="00D76759">
                      <w:pPr>
                        <w:jc w:val="center"/>
                        <w:rPr>
                          <w:sz w:val="32"/>
                        </w:rPr>
                      </w:pPr>
                      <w:r w:rsidRPr="00D76759">
                        <w:rPr>
                          <w:rFonts w:hint="eastAsia"/>
                          <w:sz w:val="32"/>
                        </w:rPr>
                        <w:t>資料</w:t>
                      </w:r>
                      <w:r w:rsidR="00117AF0">
                        <w:rPr>
                          <w:rFonts w:hint="eastAsia"/>
                          <w:sz w:val="32"/>
                        </w:rPr>
                        <w:t>９</w:t>
                      </w:r>
                    </w:p>
                  </w:txbxContent>
                </v:textbox>
              </v:rect>
            </w:pict>
          </mc:Fallback>
        </mc:AlternateContent>
      </w:r>
      <w:r w:rsidR="004A4BA1">
        <w:rPr>
          <w:rFonts w:ascii="ＭＳ 明朝" w:hAnsi="ＭＳ 明朝" w:hint="eastAsia"/>
          <w:sz w:val="24"/>
        </w:rPr>
        <w:t>練馬区の児童</w:t>
      </w:r>
      <w:r w:rsidR="00117AF0">
        <w:rPr>
          <w:rFonts w:ascii="ＭＳ 明朝" w:hAnsi="ＭＳ 明朝" w:hint="eastAsia"/>
          <w:sz w:val="24"/>
        </w:rPr>
        <w:t>･</w:t>
      </w:r>
      <w:r w:rsidR="004A4BA1">
        <w:rPr>
          <w:rFonts w:ascii="ＭＳ 明朝" w:hAnsi="ＭＳ 明朝" w:hint="eastAsia"/>
          <w:sz w:val="24"/>
        </w:rPr>
        <w:t>生徒の</w:t>
      </w:r>
      <w:r w:rsidR="00117AF0">
        <w:rPr>
          <w:rFonts w:ascii="ＭＳ 明朝" w:hAnsi="ＭＳ 明朝" w:hint="eastAsia"/>
          <w:sz w:val="24"/>
        </w:rPr>
        <w:t>インターネット･</w:t>
      </w:r>
      <w:r w:rsidR="00117AF0" w:rsidRPr="00117AF0">
        <w:rPr>
          <w:rFonts w:ascii="ＭＳ 明朝" w:hAnsi="ＭＳ 明朝" w:hint="eastAsia"/>
          <w:sz w:val="24"/>
        </w:rPr>
        <w:t>携帯電話等の利用に関する</w:t>
      </w:r>
      <w:r w:rsidR="004A4BA1">
        <w:rPr>
          <w:rFonts w:ascii="ＭＳ 明朝" w:hAnsi="ＭＳ 明朝" w:hint="eastAsia"/>
          <w:sz w:val="24"/>
        </w:rPr>
        <w:t>調査について</w:t>
      </w:r>
    </w:p>
    <w:p w:rsidR="004A4BA1" w:rsidRDefault="004A4BA1">
      <w:pPr>
        <w:rPr>
          <w:rFonts w:ascii="ＭＳ 明朝" w:hAnsi="ＭＳ 明朝"/>
          <w:sz w:val="24"/>
        </w:rPr>
      </w:pPr>
    </w:p>
    <w:p w:rsidR="004A4BA1" w:rsidRDefault="004A4BA1">
      <w:pPr>
        <w:rPr>
          <w:rFonts w:ascii="ＭＳ 明朝" w:hAnsi="ＭＳ 明朝"/>
          <w:sz w:val="24"/>
        </w:rPr>
      </w:pPr>
      <w:r>
        <w:rPr>
          <w:rFonts w:ascii="ＭＳ 明朝" w:hAnsi="ＭＳ 明朝" w:hint="eastAsia"/>
          <w:sz w:val="24"/>
        </w:rPr>
        <w:t>１　目的</w:t>
      </w:r>
    </w:p>
    <w:p w:rsidR="004A4BA1" w:rsidRDefault="004A4BA1" w:rsidP="004A4BA1">
      <w:pPr>
        <w:ind w:left="240" w:hangingChars="100" w:hanging="240"/>
        <w:rPr>
          <w:rFonts w:ascii="ＭＳ 明朝" w:hAnsi="ＭＳ 明朝"/>
          <w:sz w:val="24"/>
        </w:rPr>
      </w:pPr>
      <w:r>
        <w:rPr>
          <w:rFonts w:ascii="ＭＳ 明朝" w:hAnsi="ＭＳ 明朝" w:hint="eastAsia"/>
          <w:sz w:val="24"/>
        </w:rPr>
        <w:t xml:space="preserve">　　携帯電話やスマートフォンの所有状況や使用状況等の実態をつかむことで、ネットいじめ等に対する区の施策や学校での指導に資する基礎資料</w:t>
      </w:r>
      <w:r w:rsidR="00E024BB">
        <w:rPr>
          <w:rFonts w:ascii="ＭＳ 明朝" w:hAnsi="ＭＳ 明朝" w:hint="eastAsia"/>
          <w:sz w:val="24"/>
        </w:rPr>
        <w:t>とする</w:t>
      </w:r>
      <w:r>
        <w:rPr>
          <w:rFonts w:ascii="ＭＳ 明朝" w:hAnsi="ＭＳ 明朝" w:hint="eastAsia"/>
          <w:sz w:val="24"/>
        </w:rPr>
        <w:t>。</w:t>
      </w:r>
    </w:p>
    <w:p w:rsidR="004A4BA1" w:rsidRPr="00E024BB" w:rsidRDefault="004A4BA1" w:rsidP="004A4BA1">
      <w:pPr>
        <w:ind w:left="240" w:hangingChars="100" w:hanging="240"/>
        <w:rPr>
          <w:rFonts w:ascii="ＭＳ 明朝" w:hAnsi="ＭＳ 明朝"/>
          <w:sz w:val="24"/>
        </w:rPr>
      </w:pPr>
    </w:p>
    <w:p w:rsidR="004A4BA1" w:rsidRDefault="004A4BA1" w:rsidP="004A4BA1">
      <w:pPr>
        <w:ind w:left="240" w:hangingChars="100" w:hanging="240"/>
        <w:rPr>
          <w:rFonts w:ascii="ＭＳ 明朝" w:hAnsi="ＭＳ 明朝"/>
          <w:sz w:val="24"/>
        </w:rPr>
      </w:pPr>
      <w:r>
        <w:rPr>
          <w:rFonts w:ascii="ＭＳ 明朝" w:hAnsi="ＭＳ 明朝" w:hint="eastAsia"/>
          <w:sz w:val="24"/>
        </w:rPr>
        <w:t>２　内容</w:t>
      </w:r>
    </w:p>
    <w:p w:rsidR="00CE336E" w:rsidRDefault="004A4BA1" w:rsidP="004A4BA1">
      <w:pPr>
        <w:ind w:left="240" w:hangingChars="100" w:hanging="240"/>
        <w:rPr>
          <w:rFonts w:ascii="ＭＳ 明朝" w:hAnsi="ＭＳ 明朝"/>
          <w:sz w:val="24"/>
        </w:rPr>
      </w:pPr>
      <w:r>
        <w:rPr>
          <w:rFonts w:ascii="ＭＳ 明朝" w:hAnsi="ＭＳ 明朝" w:hint="eastAsia"/>
          <w:sz w:val="24"/>
        </w:rPr>
        <w:t xml:space="preserve">　（１）</w:t>
      </w:r>
      <w:r w:rsidR="00CE336E">
        <w:rPr>
          <w:rFonts w:ascii="ＭＳ 明朝" w:hAnsi="ＭＳ 明朝" w:hint="eastAsia"/>
          <w:sz w:val="24"/>
        </w:rPr>
        <w:t>＜児童･生徒用＞</w:t>
      </w:r>
    </w:p>
    <w:p w:rsidR="004A4BA1" w:rsidRDefault="004A4BA1" w:rsidP="00CE336E">
      <w:pPr>
        <w:ind w:leftChars="100" w:left="210" w:firstLineChars="300" w:firstLine="720"/>
        <w:rPr>
          <w:rFonts w:ascii="ＭＳ 明朝" w:hAnsi="ＭＳ 明朝"/>
          <w:sz w:val="24"/>
        </w:rPr>
      </w:pPr>
      <w:r>
        <w:rPr>
          <w:rFonts w:ascii="ＭＳ 明朝" w:hAnsi="ＭＳ 明朝" w:hint="eastAsia"/>
          <w:sz w:val="24"/>
        </w:rPr>
        <w:t>携帯電話およびスマートフォン等の所持</w:t>
      </w:r>
      <w:r w:rsidR="00D76759">
        <w:rPr>
          <w:rFonts w:ascii="ＭＳ 明朝" w:hAnsi="ＭＳ 明朝" w:hint="eastAsia"/>
          <w:sz w:val="24"/>
        </w:rPr>
        <w:t>と意識</w:t>
      </w:r>
      <w:r>
        <w:rPr>
          <w:rFonts w:ascii="ＭＳ 明朝" w:hAnsi="ＭＳ 明朝" w:hint="eastAsia"/>
          <w:sz w:val="24"/>
        </w:rPr>
        <w:t>について</w:t>
      </w:r>
    </w:p>
    <w:p w:rsidR="00CE336E" w:rsidRDefault="00CE336E" w:rsidP="00CE336E">
      <w:pPr>
        <w:ind w:leftChars="100" w:left="210" w:firstLineChars="300" w:firstLine="720"/>
        <w:rPr>
          <w:rFonts w:ascii="ＭＳ 明朝" w:hAnsi="ＭＳ 明朝"/>
          <w:sz w:val="24"/>
        </w:rPr>
      </w:pPr>
      <w:r>
        <w:rPr>
          <w:rFonts w:ascii="ＭＳ 明朝" w:hAnsi="ＭＳ 明朝" w:hint="eastAsia"/>
          <w:sz w:val="24"/>
        </w:rPr>
        <w:t>①　使用や所持に関する状況、購入の時期について</w:t>
      </w:r>
    </w:p>
    <w:p w:rsidR="00CE336E" w:rsidRDefault="00CE336E" w:rsidP="00CE336E">
      <w:pPr>
        <w:ind w:leftChars="100" w:left="210" w:firstLineChars="300" w:firstLine="720"/>
        <w:rPr>
          <w:rFonts w:ascii="ＭＳ 明朝" w:hAnsi="ＭＳ 明朝"/>
          <w:sz w:val="24"/>
        </w:rPr>
      </w:pPr>
      <w:r>
        <w:rPr>
          <w:rFonts w:ascii="ＭＳ 明朝" w:hAnsi="ＭＳ 明朝" w:hint="eastAsia"/>
          <w:sz w:val="24"/>
        </w:rPr>
        <w:t>②　使用方法や家庭でのルール･約束について</w:t>
      </w:r>
    </w:p>
    <w:p w:rsidR="00CE336E" w:rsidRDefault="00CE336E" w:rsidP="00CE336E">
      <w:pPr>
        <w:ind w:leftChars="100" w:left="210" w:firstLineChars="300" w:firstLine="720"/>
        <w:rPr>
          <w:rFonts w:ascii="ＭＳ 明朝" w:hAnsi="ＭＳ 明朝"/>
          <w:sz w:val="24"/>
        </w:rPr>
      </w:pPr>
      <w:r>
        <w:rPr>
          <w:rFonts w:ascii="ＭＳ 明朝" w:hAnsi="ＭＳ 明朝" w:hint="eastAsia"/>
          <w:sz w:val="24"/>
        </w:rPr>
        <w:t>③　ネット上のトラブルの状況について</w:t>
      </w:r>
    </w:p>
    <w:p w:rsidR="004A4BA1" w:rsidRDefault="004A4BA1" w:rsidP="004A4BA1">
      <w:pPr>
        <w:ind w:left="240" w:hangingChars="100" w:hanging="240"/>
        <w:rPr>
          <w:rFonts w:ascii="ＭＳ 明朝" w:hAnsi="ＭＳ 明朝"/>
          <w:sz w:val="24"/>
        </w:rPr>
      </w:pPr>
    </w:p>
    <w:p w:rsidR="00CE336E" w:rsidRDefault="004A4BA1" w:rsidP="004A4BA1">
      <w:pPr>
        <w:ind w:left="240" w:hangingChars="100" w:hanging="240"/>
        <w:rPr>
          <w:rFonts w:ascii="ＭＳ 明朝" w:hAnsi="ＭＳ 明朝"/>
          <w:sz w:val="24"/>
        </w:rPr>
      </w:pPr>
      <w:r>
        <w:rPr>
          <w:rFonts w:ascii="ＭＳ 明朝" w:hAnsi="ＭＳ 明朝" w:hint="eastAsia"/>
          <w:sz w:val="24"/>
        </w:rPr>
        <w:t xml:space="preserve">　（２）</w:t>
      </w:r>
      <w:r w:rsidR="00CE336E">
        <w:rPr>
          <w:rFonts w:ascii="ＭＳ 明朝" w:hAnsi="ＭＳ 明朝" w:hint="eastAsia"/>
          <w:sz w:val="24"/>
        </w:rPr>
        <w:t>＜保護者用＞</w:t>
      </w:r>
    </w:p>
    <w:p w:rsidR="004A4BA1" w:rsidRDefault="004A4BA1" w:rsidP="00CE336E">
      <w:pPr>
        <w:ind w:leftChars="100" w:left="210" w:firstLineChars="300" w:firstLine="720"/>
        <w:rPr>
          <w:rFonts w:ascii="ＭＳ 明朝" w:hAnsi="ＭＳ 明朝"/>
          <w:sz w:val="24"/>
        </w:rPr>
      </w:pPr>
      <w:r>
        <w:rPr>
          <w:rFonts w:ascii="ＭＳ 明朝" w:hAnsi="ＭＳ 明朝" w:hint="eastAsia"/>
          <w:sz w:val="24"/>
        </w:rPr>
        <w:t>携帯電話およびスマートフォン等の使用</w:t>
      </w:r>
      <w:r w:rsidR="00D76759">
        <w:rPr>
          <w:rFonts w:ascii="ＭＳ 明朝" w:hAnsi="ＭＳ 明朝" w:hint="eastAsia"/>
          <w:sz w:val="24"/>
        </w:rPr>
        <w:t>状況と意識</w:t>
      </w:r>
      <w:r>
        <w:rPr>
          <w:rFonts w:ascii="ＭＳ 明朝" w:hAnsi="ＭＳ 明朝" w:hint="eastAsia"/>
          <w:sz w:val="24"/>
        </w:rPr>
        <w:t>について</w:t>
      </w:r>
    </w:p>
    <w:p w:rsidR="00CE336E" w:rsidRDefault="004A4BA1" w:rsidP="004A4BA1">
      <w:pPr>
        <w:ind w:left="240" w:hangingChars="100" w:hanging="240"/>
        <w:rPr>
          <w:rFonts w:ascii="ＭＳ 明朝" w:hAnsi="ＭＳ 明朝"/>
          <w:sz w:val="24"/>
        </w:rPr>
      </w:pPr>
      <w:r>
        <w:rPr>
          <w:rFonts w:ascii="ＭＳ 明朝" w:hAnsi="ＭＳ 明朝" w:hint="eastAsia"/>
          <w:sz w:val="24"/>
        </w:rPr>
        <w:t xml:space="preserve">　　　</w:t>
      </w:r>
      <w:r w:rsidR="00CE336E">
        <w:rPr>
          <w:rFonts w:ascii="ＭＳ 明朝" w:hAnsi="ＭＳ 明朝" w:hint="eastAsia"/>
          <w:sz w:val="24"/>
        </w:rPr>
        <w:t xml:space="preserve">　</w:t>
      </w:r>
      <w:r>
        <w:rPr>
          <w:rFonts w:ascii="ＭＳ 明朝" w:hAnsi="ＭＳ 明朝" w:hint="eastAsia"/>
          <w:sz w:val="24"/>
        </w:rPr>
        <w:t>①</w:t>
      </w:r>
      <w:r w:rsidR="00CE336E">
        <w:rPr>
          <w:rFonts w:ascii="ＭＳ 明朝" w:hAnsi="ＭＳ 明朝" w:hint="eastAsia"/>
          <w:sz w:val="24"/>
        </w:rPr>
        <w:t xml:space="preserve">　</w:t>
      </w:r>
      <w:r w:rsidR="00C541AD">
        <w:rPr>
          <w:rFonts w:ascii="ＭＳ 明朝" w:hAnsi="ＭＳ 明朝" w:hint="eastAsia"/>
          <w:sz w:val="24"/>
        </w:rPr>
        <w:t>使用や</w:t>
      </w:r>
      <w:r w:rsidR="00C541AD">
        <w:rPr>
          <w:rFonts w:ascii="ＭＳ 明朝" w:hAnsi="ＭＳ 明朝" w:hint="eastAsia"/>
          <w:sz w:val="24"/>
        </w:rPr>
        <w:t>所持に関する状況</w:t>
      </w:r>
      <w:r w:rsidR="00C541AD">
        <w:rPr>
          <w:rFonts w:ascii="ＭＳ 明朝" w:hAnsi="ＭＳ 明朝" w:hint="eastAsia"/>
          <w:sz w:val="24"/>
        </w:rPr>
        <w:t>、</w:t>
      </w:r>
      <w:r w:rsidR="00C541AD">
        <w:rPr>
          <w:rFonts w:ascii="ＭＳ 明朝" w:hAnsi="ＭＳ 明朝" w:hint="eastAsia"/>
          <w:sz w:val="24"/>
        </w:rPr>
        <w:t>購入の</w:t>
      </w:r>
      <w:r w:rsidR="00C541AD">
        <w:rPr>
          <w:rFonts w:ascii="ＭＳ 明朝" w:hAnsi="ＭＳ 明朝" w:hint="eastAsia"/>
          <w:sz w:val="24"/>
        </w:rPr>
        <w:t>経緯について</w:t>
      </w:r>
    </w:p>
    <w:p w:rsidR="00CE336E" w:rsidRDefault="00CE336E" w:rsidP="00CE336E">
      <w:pPr>
        <w:ind w:leftChars="100" w:left="210" w:firstLineChars="300" w:firstLine="720"/>
        <w:rPr>
          <w:rFonts w:ascii="ＭＳ 明朝" w:hAnsi="ＭＳ 明朝"/>
          <w:sz w:val="24"/>
        </w:rPr>
      </w:pPr>
      <w:r>
        <w:rPr>
          <w:rFonts w:ascii="ＭＳ 明朝" w:hAnsi="ＭＳ 明朝" w:hint="eastAsia"/>
          <w:sz w:val="24"/>
        </w:rPr>
        <w:t xml:space="preserve">②　</w:t>
      </w:r>
      <w:r w:rsidR="00C541AD">
        <w:rPr>
          <w:rFonts w:ascii="ＭＳ 明朝" w:hAnsi="ＭＳ 明朝" w:hint="eastAsia"/>
          <w:sz w:val="24"/>
        </w:rPr>
        <w:t>家庭でのルールづくりについて</w:t>
      </w:r>
    </w:p>
    <w:p w:rsidR="00CE336E" w:rsidRDefault="00CE336E" w:rsidP="00CE336E">
      <w:pPr>
        <w:ind w:leftChars="100" w:left="210" w:firstLineChars="300" w:firstLine="720"/>
        <w:rPr>
          <w:rFonts w:ascii="ＭＳ 明朝" w:hAnsi="ＭＳ 明朝"/>
          <w:sz w:val="24"/>
        </w:rPr>
      </w:pPr>
      <w:r>
        <w:rPr>
          <w:rFonts w:ascii="ＭＳ 明朝" w:hAnsi="ＭＳ 明朝" w:hint="eastAsia"/>
          <w:sz w:val="24"/>
        </w:rPr>
        <w:t>③　子供の使用状況の把握と安全指導･安全管理について</w:t>
      </w:r>
    </w:p>
    <w:p w:rsidR="00CE336E" w:rsidRDefault="00CE336E" w:rsidP="004A4BA1">
      <w:pPr>
        <w:ind w:left="240" w:hangingChars="100" w:hanging="240"/>
        <w:rPr>
          <w:rFonts w:ascii="ＭＳ 明朝" w:hAnsi="ＭＳ 明朝"/>
          <w:sz w:val="24"/>
        </w:rPr>
      </w:pPr>
    </w:p>
    <w:p w:rsidR="00CE336E" w:rsidRDefault="004A4BA1" w:rsidP="004A4BA1">
      <w:pPr>
        <w:ind w:left="240" w:hangingChars="100" w:hanging="240"/>
        <w:rPr>
          <w:rFonts w:ascii="ＭＳ 明朝" w:hAnsi="ＭＳ 明朝"/>
          <w:sz w:val="24"/>
        </w:rPr>
      </w:pPr>
      <w:r>
        <w:rPr>
          <w:rFonts w:ascii="ＭＳ 明朝" w:hAnsi="ＭＳ 明朝" w:hint="eastAsia"/>
          <w:sz w:val="24"/>
        </w:rPr>
        <w:t xml:space="preserve">　（３）</w:t>
      </w:r>
      <w:r w:rsidR="00CE336E">
        <w:rPr>
          <w:rFonts w:ascii="ＭＳ 明朝" w:hAnsi="ＭＳ 明朝" w:hint="eastAsia"/>
          <w:sz w:val="24"/>
        </w:rPr>
        <w:t>＜教師用＞</w:t>
      </w:r>
    </w:p>
    <w:p w:rsidR="004A4BA1" w:rsidRDefault="004A4BA1" w:rsidP="00CE336E">
      <w:pPr>
        <w:ind w:leftChars="100" w:left="210" w:firstLineChars="300" w:firstLine="720"/>
        <w:rPr>
          <w:rFonts w:ascii="ＭＳ 明朝" w:hAnsi="ＭＳ 明朝"/>
          <w:sz w:val="24"/>
        </w:rPr>
      </w:pPr>
      <w:r>
        <w:rPr>
          <w:rFonts w:ascii="ＭＳ 明朝" w:hAnsi="ＭＳ 明朝" w:hint="eastAsia"/>
          <w:sz w:val="24"/>
        </w:rPr>
        <w:t>携帯電話およびスマートフォン等による</w:t>
      </w:r>
      <w:r w:rsidR="00D76759">
        <w:rPr>
          <w:rFonts w:ascii="ＭＳ 明朝" w:hAnsi="ＭＳ 明朝" w:hint="eastAsia"/>
          <w:sz w:val="24"/>
        </w:rPr>
        <w:t>問題</w:t>
      </w:r>
      <w:r>
        <w:rPr>
          <w:rFonts w:ascii="ＭＳ 明朝" w:hAnsi="ＭＳ 明朝" w:hint="eastAsia"/>
          <w:sz w:val="24"/>
        </w:rPr>
        <w:t>と意識について</w:t>
      </w:r>
    </w:p>
    <w:p w:rsidR="00C541AD" w:rsidRDefault="004A4BA1" w:rsidP="004A4BA1">
      <w:pPr>
        <w:ind w:left="240" w:hangingChars="100" w:hanging="240"/>
        <w:rPr>
          <w:rFonts w:ascii="ＭＳ 明朝" w:hAnsi="ＭＳ 明朝" w:hint="eastAsia"/>
          <w:sz w:val="24"/>
        </w:rPr>
      </w:pPr>
      <w:r>
        <w:rPr>
          <w:rFonts w:ascii="ＭＳ 明朝" w:hAnsi="ＭＳ 明朝" w:hint="eastAsia"/>
          <w:sz w:val="24"/>
        </w:rPr>
        <w:t xml:space="preserve">　　　</w:t>
      </w:r>
      <w:r w:rsidR="00C541AD">
        <w:rPr>
          <w:rFonts w:ascii="ＭＳ 明朝" w:hAnsi="ＭＳ 明朝" w:hint="eastAsia"/>
          <w:sz w:val="24"/>
        </w:rPr>
        <w:t xml:space="preserve">　</w:t>
      </w:r>
      <w:r>
        <w:rPr>
          <w:rFonts w:ascii="ＭＳ 明朝" w:hAnsi="ＭＳ 明朝" w:hint="eastAsia"/>
          <w:sz w:val="24"/>
        </w:rPr>
        <w:t>①</w:t>
      </w:r>
      <w:r w:rsidR="00C541AD">
        <w:rPr>
          <w:rFonts w:ascii="ＭＳ 明朝" w:hAnsi="ＭＳ 明朝" w:hint="eastAsia"/>
          <w:sz w:val="24"/>
        </w:rPr>
        <w:t xml:space="preserve">　</w:t>
      </w:r>
      <w:r>
        <w:rPr>
          <w:rFonts w:ascii="ＭＳ 明朝" w:hAnsi="ＭＳ 明朝" w:hint="eastAsia"/>
          <w:sz w:val="24"/>
        </w:rPr>
        <w:t>ネットいじめ</w:t>
      </w:r>
    </w:p>
    <w:p w:rsidR="00C541AD" w:rsidRDefault="004A4BA1" w:rsidP="00C541AD">
      <w:pPr>
        <w:ind w:leftChars="100" w:left="210" w:firstLineChars="200" w:firstLine="480"/>
        <w:rPr>
          <w:rFonts w:ascii="ＭＳ 明朝" w:hAnsi="ＭＳ 明朝" w:hint="eastAsia"/>
          <w:sz w:val="24"/>
        </w:rPr>
      </w:pPr>
      <w:r>
        <w:rPr>
          <w:rFonts w:ascii="ＭＳ 明朝" w:hAnsi="ＭＳ 明朝" w:hint="eastAsia"/>
          <w:sz w:val="24"/>
        </w:rPr>
        <w:t xml:space="preserve">　②</w:t>
      </w:r>
      <w:r w:rsidR="00C541AD">
        <w:rPr>
          <w:rFonts w:ascii="ＭＳ 明朝" w:hAnsi="ＭＳ 明朝" w:hint="eastAsia"/>
          <w:sz w:val="24"/>
        </w:rPr>
        <w:t xml:space="preserve">　</w:t>
      </w:r>
      <w:r>
        <w:rPr>
          <w:rFonts w:ascii="ＭＳ 明朝" w:hAnsi="ＭＳ 明朝" w:hint="eastAsia"/>
          <w:sz w:val="24"/>
        </w:rPr>
        <w:t>課金などの金銭トラブル</w:t>
      </w:r>
    </w:p>
    <w:p w:rsidR="004A4BA1" w:rsidRDefault="004A4BA1" w:rsidP="00C541AD">
      <w:pPr>
        <w:ind w:leftChars="100" w:left="210" w:firstLineChars="200" w:firstLine="480"/>
        <w:rPr>
          <w:rFonts w:ascii="ＭＳ 明朝" w:hAnsi="ＭＳ 明朝"/>
          <w:sz w:val="24"/>
        </w:rPr>
      </w:pPr>
      <w:r>
        <w:rPr>
          <w:rFonts w:ascii="ＭＳ 明朝" w:hAnsi="ＭＳ 明朝" w:hint="eastAsia"/>
          <w:sz w:val="24"/>
        </w:rPr>
        <w:t xml:space="preserve">　③</w:t>
      </w:r>
      <w:r w:rsidR="00C541AD">
        <w:rPr>
          <w:rFonts w:ascii="ＭＳ 明朝" w:hAnsi="ＭＳ 明朝" w:hint="eastAsia"/>
          <w:sz w:val="24"/>
        </w:rPr>
        <w:t xml:space="preserve">　</w:t>
      </w:r>
      <w:r>
        <w:rPr>
          <w:rFonts w:ascii="ＭＳ 明朝" w:hAnsi="ＭＳ 明朝" w:hint="eastAsia"/>
          <w:sz w:val="24"/>
        </w:rPr>
        <w:t>性被害</w:t>
      </w:r>
    </w:p>
    <w:p w:rsidR="004A4BA1" w:rsidRDefault="004A4BA1" w:rsidP="004A4BA1">
      <w:pPr>
        <w:ind w:left="240" w:hangingChars="100" w:hanging="240"/>
        <w:rPr>
          <w:rFonts w:ascii="ＭＳ 明朝" w:hAnsi="ＭＳ 明朝"/>
          <w:sz w:val="24"/>
        </w:rPr>
      </w:pPr>
    </w:p>
    <w:p w:rsidR="004A4BA1" w:rsidRDefault="004A4BA1" w:rsidP="004A4BA1">
      <w:pPr>
        <w:ind w:left="240" w:hangingChars="100" w:hanging="240"/>
        <w:rPr>
          <w:rFonts w:ascii="ＭＳ 明朝" w:hAnsi="ＭＳ 明朝"/>
          <w:sz w:val="24"/>
        </w:rPr>
      </w:pPr>
      <w:r>
        <w:rPr>
          <w:rFonts w:ascii="ＭＳ 明朝" w:hAnsi="ＭＳ 明朝" w:hint="eastAsia"/>
          <w:sz w:val="24"/>
        </w:rPr>
        <w:t>３　対象</w:t>
      </w:r>
    </w:p>
    <w:p w:rsidR="004A4BA1" w:rsidRDefault="004A4BA1" w:rsidP="00E024BB">
      <w:pPr>
        <w:ind w:left="960" w:hangingChars="400" w:hanging="960"/>
        <w:rPr>
          <w:rFonts w:ascii="ＭＳ 明朝" w:hAnsi="ＭＳ 明朝"/>
          <w:sz w:val="24"/>
        </w:rPr>
      </w:pPr>
      <w:r>
        <w:rPr>
          <w:rFonts w:ascii="ＭＳ 明朝" w:hAnsi="ＭＳ 明朝" w:hint="eastAsia"/>
          <w:sz w:val="24"/>
        </w:rPr>
        <w:t xml:space="preserve">　（１）小学校</w:t>
      </w:r>
      <w:r w:rsidR="00E024BB">
        <w:rPr>
          <w:rFonts w:ascii="ＭＳ 明朝" w:hAnsi="ＭＳ 明朝" w:hint="eastAsia"/>
          <w:sz w:val="24"/>
        </w:rPr>
        <w:t>第</w:t>
      </w:r>
      <w:r w:rsidR="00A268B1">
        <w:rPr>
          <w:rFonts w:ascii="ＭＳ 明朝" w:hAnsi="ＭＳ 明朝" w:hint="eastAsia"/>
          <w:sz w:val="24"/>
        </w:rPr>
        <w:t>４</w:t>
      </w:r>
      <w:r w:rsidR="00E024BB">
        <w:rPr>
          <w:rFonts w:ascii="ＭＳ 明朝" w:hAnsi="ＭＳ 明朝" w:hint="eastAsia"/>
          <w:sz w:val="24"/>
        </w:rPr>
        <w:t>学</w:t>
      </w:r>
      <w:r>
        <w:rPr>
          <w:rFonts w:ascii="ＭＳ 明朝" w:hAnsi="ＭＳ 明朝" w:hint="eastAsia"/>
          <w:sz w:val="24"/>
        </w:rPr>
        <w:t>年の児童から中学校</w:t>
      </w:r>
      <w:r w:rsidR="00E024BB">
        <w:rPr>
          <w:rFonts w:ascii="ＭＳ 明朝" w:hAnsi="ＭＳ 明朝" w:hint="eastAsia"/>
          <w:sz w:val="24"/>
        </w:rPr>
        <w:t>第</w:t>
      </w:r>
      <w:r>
        <w:rPr>
          <w:rFonts w:ascii="ＭＳ 明朝" w:hAnsi="ＭＳ 明朝" w:hint="eastAsia"/>
          <w:sz w:val="24"/>
        </w:rPr>
        <w:t>３</w:t>
      </w:r>
      <w:r w:rsidR="00E024BB">
        <w:rPr>
          <w:rFonts w:ascii="ＭＳ 明朝" w:hAnsi="ＭＳ 明朝" w:hint="eastAsia"/>
          <w:sz w:val="24"/>
        </w:rPr>
        <w:t>学</w:t>
      </w:r>
      <w:r>
        <w:rPr>
          <w:rFonts w:ascii="ＭＳ 明朝" w:hAnsi="ＭＳ 明朝" w:hint="eastAsia"/>
          <w:sz w:val="24"/>
        </w:rPr>
        <w:t>年</w:t>
      </w:r>
      <w:r w:rsidR="00E024BB">
        <w:rPr>
          <w:rFonts w:ascii="ＭＳ 明朝" w:hAnsi="ＭＳ 明朝" w:hint="eastAsia"/>
          <w:sz w:val="24"/>
        </w:rPr>
        <w:t>（小中一貫教育校は第９学年）</w:t>
      </w:r>
      <w:r>
        <w:rPr>
          <w:rFonts w:ascii="ＭＳ 明朝" w:hAnsi="ＭＳ 明朝" w:hint="eastAsia"/>
          <w:sz w:val="24"/>
        </w:rPr>
        <w:t>の生徒</w:t>
      </w:r>
    </w:p>
    <w:p w:rsidR="004A4BA1" w:rsidRDefault="004A4BA1" w:rsidP="004A4BA1">
      <w:pPr>
        <w:ind w:left="240" w:hangingChars="100" w:hanging="240"/>
        <w:rPr>
          <w:rFonts w:ascii="ＭＳ 明朝" w:hAnsi="ＭＳ 明朝"/>
          <w:sz w:val="24"/>
        </w:rPr>
      </w:pPr>
      <w:r>
        <w:rPr>
          <w:rFonts w:ascii="ＭＳ 明朝" w:hAnsi="ＭＳ 明朝" w:hint="eastAsia"/>
          <w:sz w:val="24"/>
        </w:rPr>
        <w:t xml:space="preserve">　（２）（１）の保護者</w:t>
      </w:r>
    </w:p>
    <w:p w:rsidR="004A4BA1" w:rsidRDefault="004A4BA1" w:rsidP="004A4BA1">
      <w:pPr>
        <w:ind w:left="240" w:hangingChars="100" w:hanging="240"/>
        <w:rPr>
          <w:rFonts w:ascii="ＭＳ 明朝" w:hAnsi="ＭＳ 明朝" w:hint="eastAsia"/>
          <w:sz w:val="24"/>
        </w:rPr>
      </w:pPr>
      <w:r>
        <w:rPr>
          <w:rFonts w:ascii="ＭＳ 明朝" w:hAnsi="ＭＳ 明朝" w:hint="eastAsia"/>
          <w:sz w:val="24"/>
        </w:rPr>
        <w:t xml:space="preserve">　（３）小学校および中学校の教員</w:t>
      </w:r>
      <w:r w:rsidR="00C541AD">
        <w:rPr>
          <w:rFonts w:ascii="ＭＳ 明朝" w:hAnsi="ＭＳ 明朝" w:hint="eastAsia"/>
          <w:sz w:val="24"/>
        </w:rPr>
        <w:t>（生活指導担当の教員９９人）</w:t>
      </w:r>
    </w:p>
    <w:p w:rsidR="00C541AD" w:rsidRDefault="00C541AD" w:rsidP="004A4BA1">
      <w:pPr>
        <w:ind w:left="240" w:hangingChars="100" w:hanging="240"/>
        <w:rPr>
          <w:rFonts w:ascii="ＭＳ 明朝" w:hAnsi="ＭＳ 明朝"/>
          <w:sz w:val="24"/>
        </w:rPr>
      </w:pPr>
    </w:p>
    <w:p w:rsidR="004A4BA1" w:rsidRDefault="004A4BA1" w:rsidP="004A4BA1">
      <w:pPr>
        <w:ind w:left="240" w:hangingChars="100" w:hanging="240"/>
        <w:rPr>
          <w:rFonts w:ascii="ＭＳ 明朝" w:hAnsi="ＭＳ 明朝" w:hint="eastAsia"/>
          <w:sz w:val="24"/>
        </w:rPr>
      </w:pPr>
      <w:r>
        <w:rPr>
          <w:rFonts w:ascii="ＭＳ 明朝" w:hAnsi="ＭＳ 明朝" w:hint="eastAsia"/>
          <w:sz w:val="24"/>
        </w:rPr>
        <w:t xml:space="preserve">　</w:t>
      </w:r>
      <w:r w:rsidR="008B3F5F">
        <w:rPr>
          <w:rFonts w:ascii="ＭＳ 明朝" w:hAnsi="ＭＳ 明朝" w:hint="eastAsia"/>
          <w:sz w:val="24"/>
        </w:rPr>
        <w:t xml:space="preserve">　</w:t>
      </w:r>
      <w:r w:rsidR="00C541AD">
        <w:rPr>
          <w:rFonts w:ascii="ＭＳ 明朝" w:hAnsi="ＭＳ 明朝" w:hint="eastAsia"/>
          <w:sz w:val="24"/>
        </w:rPr>
        <w:t>（１）と（２）</w:t>
      </w:r>
      <w:r w:rsidR="008B3F5F">
        <w:rPr>
          <w:rFonts w:ascii="ＭＳ 明朝" w:hAnsi="ＭＳ 明朝" w:hint="eastAsia"/>
          <w:sz w:val="24"/>
        </w:rPr>
        <w:t>について</w:t>
      </w:r>
      <w:r w:rsidR="00C541AD">
        <w:rPr>
          <w:rFonts w:ascii="ＭＳ 明朝" w:hAnsi="ＭＳ 明朝" w:hint="eastAsia"/>
          <w:sz w:val="24"/>
        </w:rPr>
        <w:t>は</w:t>
      </w:r>
      <w:r w:rsidR="008B3F5F">
        <w:rPr>
          <w:rFonts w:ascii="ＭＳ 明朝" w:hAnsi="ＭＳ 明朝" w:hint="eastAsia"/>
          <w:sz w:val="24"/>
        </w:rPr>
        <w:t>、</w:t>
      </w:r>
      <w:r>
        <w:rPr>
          <w:rFonts w:ascii="ＭＳ 明朝" w:hAnsi="ＭＳ 明朝" w:hint="eastAsia"/>
          <w:sz w:val="24"/>
        </w:rPr>
        <w:t>練馬区</w:t>
      </w:r>
      <w:r w:rsidR="00E024BB">
        <w:rPr>
          <w:rFonts w:ascii="ＭＳ 明朝" w:hAnsi="ＭＳ 明朝" w:hint="eastAsia"/>
          <w:sz w:val="24"/>
        </w:rPr>
        <w:t>の</w:t>
      </w:r>
      <w:r>
        <w:rPr>
          <w:rFonts w:ascii="ＭＳ 明朝" w:hAnsi="ＭＳ 明朝" w:hint="eastAsia"/>
          <w:sz w:val="24"/>
        </w:rPr>
        <w:t>８地区（豊玉・開進・練馬・光が丘・石神井東・石神井西・大泉東・大泉西）より</w:t>
      </w:r>
      <w:r w:rsidR="00E024BB">
        <w:rPr>
          <w:rFonts w:ascii="ＭＳ 明朝" w:hAnsi="ＭＳ 明朝" w:hint="eastAsia"/>
          <w:sz w:val="24"/>
        </w:rPr>
        <w:t>、</w:t>
      </w:r>
      <w:r>
        <w:rPr>
          <w:rFonts w:ascii="ＭＳ 明朝" w:hAnsi="ＭＳ 明朝" w:hint="eastAsia"/>
          <w:sz w:val="24"/>
        </w:rPr>
        <w:t>小学校および中学校各８校の計１６校を</w:t>
      </w:r>
      <w:r w:rsidR="00E33C50">
        <w:rPr>
          <w:rFonts w:ascii="ＭＳ 明朝" w:hAnsi="ＭＳ 明朝" w:hint="eastAsia"/>
          <w:sz w:val="24"/>
        </w:rPr>
        <w:t>選出</w:t>
      </w:r>
      <w:r>
        <w:rPr>
          <w:rFonts w:ascii="ＭＳ 明朝" w:hAnsi="ＭＳ 明朝" w:hint="eastAsia"/>
          <w:sz w:val="24"/>
        </w:rPr>
        <w:t>し、</w:t>
      </w:r>
      <w:r w:rsidR="00E33C50">
        <w:rPr>
          <w:rFonts w:ascii="ＭＳ 明朝" w:hAnsi="ＭＳ 明朝" w:hint="eastAsia"/>
          <w:sz w:val="24"/>
        </w:rPr>
        <w:t>各</w:t>
      </w:r>
      <w:r>
        <w:rPr>
          <w:rFonts w:ascii="ＭＳ 明朝" w:hAnsi="ＭＳ 明朝" w:hint="eastAsia"/>
          <w:sz w:val="24"/>
        </w:rPr>
        <w:t>学年２学級の</w:t>
      </w:r>
      <w:r w:rsidR="00E33C50">
        <w:rPr>
          <w:rFonts w:ascii="ＭＳ 明朝" w:hAnsi="ＭＳ 明朝" w:hint="eastAsia"/>
          <w:sz w:val="24"/>
        </w:rPr>
        <w:t>児童</w:t>
      </w:r>
      <w:r w:rsidR="008B3F5F">
        <w:rPr>
          <w:rFonts w:ascii="ＭＳ 明朝" w:hAnsi="ＭＳ 明朝" w:hint="eastAsia"/>
          <w:sz w:val="24"/>
        </w:rPr>
        <w:t>･生徒</w:t>
      </w:r>
      <w:r w:rsidR="00E33C50">
        <w:rPr>
          <w:rFonts w:ascii="ＭＳ 明朝" w:hAnsi="ＭＳ 明朝" w:hint="eastAsia"/>
          <w:sz w:val="24"/>
        </w:rPr>
        <w:t>およびその家庭に</w:t>
      </w:r>
      <w:r>
        <w:rPr>
          <w:rFonts w:ascii="ＭＳ 明朝" w:hAnsi="ＭＳ 明朝" w:hint="eastAsia"/>
          <w:sz w:val="24"/>
        </w:rPr>
        <w:t>協力を依頼する。</w:t>
      </w:r>
      <w:r w:rsidR="00E33C50">
        <w:rPr>
          <w:rFonts w:ascii="ＭＳ 明朝" w:hAnsi="ＭＳ 明朝" w:hint="eastAsia"/>
          <w:sz w:val="24"/>
        </w:rPr>
        <w:t>（</w:t>
      </w:r>
      <w:r w:rsidR="008B3F5F">
        <w:rPr>
          <w:rFonts w:ascii="ＭＳ 明朝" w:hAnsi="ＭＳ 明朝" w:hint="eastAsia"/>
          <w:sz w:val="24"/>
        </w:rPr>
        <w:t>標本数は約</w:t>
      </w:r>
      <w:r w:rsidR="00E33C50">
        <w:rPr>
          <w:rFonts w:ascii="ＭＳ 明朝" w:hAnsi="ＭＳ 明朝" w:hint="eastAsia"/>
          <w:sz w:val="24"/>
        </w:rPr>
        <w:t>1000を予定）</w:t>
      </w:r>
    </w:p>
    <w:p w:rsidR="00C541AD" w:rsidRDefault="00C541AD" w:rsidP="004A4BA1">
      <w:pPr>
        <w:ind w:left="240" w:hangingChars="100" w:hanging="240"/>
        <w:rPr>
          <w:rFonts w:ascii="ＭＳ 明朝" w:hAnsi="ＭＳ 明朝"/>
          <w:sz w:val="24"/>
        </w:rPr>
      </w:pPr>
      <w:r>
        <w:rPr>
          <w:rFonts w:ascii="ＭＳ 明朝" w:hAnsi="ＭＳ 明朝" w:hint="eastAsia"/>
          <w:sz w:val="24"/>
        </w:rPr>
        <w:t xml:space="preserve">　　（３）については、練馬区内の全小中学校から生活指導を担当する教員各校１名に回答依頼する。</w:t>
      </w:r>
    </w:p>
    <w:p w:rsidR="00E024BB" w:rsidRDefault="00E024BB" w:rsidP="004A4BA1">
      <w:pPr>
        <w:ind w:left="240" w:hangingChars="100" w:hanging="240"/>
        <w:rPr>
          <w:rFonts w:ascii="ＭＳ 明朝" w:hAnsi="ＭＳ 明朝" w:hint="eastAsia"/>
          <w:sz w:val="24"/>
          <w:szCs w:val="24"/>
        </w:rPr>
      </w:pPr>
    </w:p>
    <w:p w:rsidR="004A4BA1" w:rsidRPr="00D76759" w:rsidRDefault="004A4BA1" w:rsidP="004A4BA1">
      <w:pPr>
        <w:ind w:left="240" w:hangingChars="100" w:hanging="240"/>
        <w:rPr>
          <w:rFonts w:ascii="ＭＳ 明朝" w:hAnsi="ＭＳ 明朝"/>
          <w:sz w:val="24"/>
          <w:szCs w:val="24"/>
        </w:rPr>
      </w:pPr>
      <w:r w:rsidRPr="00D76759">
        <w:rPr>
          <w:rFonts w:ascii="ＭＳ 明朝" w:hAnsi="ＭＳ 明朝" w:hint="eastAsia"/>
          <w:sz w:val="24"/>
          <w:szCs w:val="24"/>
        </w:rPr>
        <w:t>４　実施時期</w:t>
      </w:r>
    </w:p>
    <w:p w:rsidR="004A4BA1" w:rsidRPr="00D76759" w:rsidRDefault="004A4BA1" w:rsidP="004A4BA1">
      <w:pPr>
        <w:ind w:left="240" w:hangingChars="100" w:hanging="240"/>
        <w:rPr>
          <w:rFonts w:ascii="ＭＳ 明朝" w:hAnsi="ＭＳ 明朝"/>
          <w:sz w:val="24"/>
          <w:szCs w:val="24"/>
        </w:rPr>
      </w:pPr>
      <w:r w:rsidRPr="00D76759">
        <w:rPr>
          <w:rFonts w:ascii="ＭＳ 明朝" w:hAnsi="ＭＳ 明朝" w:hint="eastAsia"/>
          <w:sz w:val="24"/>
          <w:szCs w:val="24"/>
        </w:rPr>
        <w:t xml:space="preserve">　　平成２７年</w:t>
      </w:r>
      <w:r w:rsidR="00CE336E">
        <w:rPr>
          <w:rFonts w:ascii="ＭＳ 明朝" w:hAnsi="ＭＳ 明朝" w:hint="eastAsia"/>
          <w:sz w:val="24"/>
          <w:szCs w:val="24"/>
        </w:rPr>
        <w:t>１１</w:t>
      </w:r>
      <w:r w:rsidRPr="00D76759">
        <w:rPr>
          <w:rFonts w:ascii="ＭＳ 明朝" w:hAnsi="ＭＳ 明朝" w:hint="eastAsia"/>
          <w:sz w:val="24"/>
          <w:szCs w:val="24"/>
        </w:rPr>
        <w:t>月</w:t>
      </w:r>
      <w:r w:rsidR="00CE336E">
        <w:rPr>
          <w:rFonts w:ascii="ＭＳ 明朝" w:hAnsi="ＭＳ 明朝" w:hint="eastAsia"/>
          <w:sz w:val="24"/>
          <w:szCs w:val="24"/>
        </w:rPr>
        <w:t>２</w:t>
      </w:r>
      <w:r w:rsidRPr="00D76759">
        <w:rPr>
          <w:rFonts w:ascii="ＭＳ 明朝" w:hAnsi="ＭＳ 明朝" w:hint="eastAsia"/>
          <w:sz w:val="24"/>
          <w:szCs w:val="24"/>
        </w:rPr>
        <w:t>日（月）より平成２７年</w:t>
      </w:r>
      <w:r w:rsidR="00CE336E">
        <w:rPr>
          <w:rFonts w:ascii="ＭＳ 明朝" w:hAnsi="ＭＳ 明朝" w:hint="eastAsia"/>
          <w:sz w:val="24"/>
          <w:szCs w:val="24"/>
        </w:rPr>
        <w:t>１１月２</w:t>
      </w:r>
      <w:r w:rsidRPr="00D76759">
        <w:rPr>
          <w:rFonts w:ascii="ＭＳ 明朝" w:hAnsi="ＭＳ 明朝" w:hint="eastAsia"/>
          <w:sz w:val="24"/>
          <w:szCs w:val="24"/>
        </w:rPr>
        <w:t>０日（</w:t>
      </w:r>
      <w:r w:rsidR="00CE336E">
        <w:rPr>
          <w:rFonts w:ascii="ＭＳ 明朝" w:hAnsi="ＭＳ 明朝" w:hint="eastAsia"/>
          <w:sz w:val="24"/>
          <w:szCs w:val="24"/>
        </w:rPr>
        <w:t>金</w:t>
      </w:r>
      <w:r w:rsidRPr="00D76759">
        <w:rPr>
          <w:rFonts w:ascii="ＭＳ 明朝" w:hAnsi="ＭＳ 明朝" w:hint="eastAsia"/>
          <w:sz w:val="24"/>
          <w:szCs w:val="24"/>
        </w:rPr>
        <w:t>）</w:t>
      </w:r>
    </w:p>
    <w:p w:rsidR="00CE336E" w:rsidRPr="00CE336E" w:rsidRDefault="00CE336E" w:rsidP="00D76759">
      <w:pPr>
        <w:ind w:left="240" w:hangingChars="100" w:hanging="240"/>
        <w:rPr>
          <w:sz w:val="24"/>
          <w:szCs w:val="24"/>
        </w:rPr>
      </w:pPr>
    </w:p>
    <w:p w:rsidR="004A4BA1" w:rsidRPr="00D76759" w:rsidRDefault="004A4BA1" w:rsidP="00D76759">
      <w:pPr>
        <w:ind w:left="240" w:hangingChars="100" w:hanging="240"/>
        <w:rPr>
          <w:sz w:val="24"/>
          <w:szCs w:val="24"/>
        </w:rPr>
      </w:pPr>
      <w:r w:rsidRPr="00D76759">
        <w:rPr>
          <w:rFonts w:hint="eastAsia"/>
          <w:sz w:val="24"/>
          <w:szCs w:val="24"/>
        </w:rPr>
        <w:t xml:space="preserve">５　</w:t>
      </w:r>
      <w:r w:rsidR="00CE336E">
        <w:rPr>
          <w:rFonts w:hint="eastAsia"/>
          <w:sz w:val="24"/>
          <w:szCs w:val="24"/>
        </w:rPr>
        <w:t>回収・</w:t>
      </w:r>
      <w:r w:rsidRPr="00D76759">
        <w:rPr>
          <w:rFonts w:hint="eastAsia"/>
          <w:sz w:val="24"/>
          <w:szCs w:val="24"/>
        </w:rPr>
        <w:t>集計時期</w:t>
      </w:r>
    </w:p>
    <w:p w:rsidR="004A4BA1" w:rsidRPr="00D76759" w:rsidRDefault="004A4BA1" w:rsidP="00D76759">
      <w:pPr>
        <w:ind w:left="240" w:hangingChars="100" w:hanging="240"/>
        <w:rPr>
          <w:sz w:val="24"/>
          <w:szCs w:val="24"/>
        </w:rPr>
      </w:pPr>
      <w:r w:rsidRPr="00D76759">
        <w:rPr>
          <w:rFonts w:hint="eastAsia"/>
          <w:sz w:val="24"/>
          <w:szCs w:val="24"/>
        </w:rPr>
        <w:t xml:space="preserve">　　平成２７年</w:t>
      </w:r>
      <w:r w:rsidR="00CE336E">
        <w:rPr>
          <w:rFonts w:hint="eastAsia"/>
          <w:sz w:val="24"/>
          <w:szCs w:val="24"/>
        </w:rPr>
        <w:t>１１</w:t>
      </w:r>
      <w:r w:rsidRPr="00D76759">
        <w:rPr>
          <w:rFonts w:hint="eastAsia"/>
          <w:sz w:val="24"/>
          <w:szCs w:val="24"/>
        </w:rPr>
        <w:t>月</w:t>
      </w:r>
      <w:r w:rsidR="00CE336E">
        <w:rPr>
          <w:rFonts w:hint="eastAsia"/>
          <w:sz w:val="24"/>
          <w:szCs w:val="24"/>
        </w:rPr>
        <w:t>２</w:t>
      </w:r>
      <w:r w:rsidRPr="00D76759">
        <w:rPr>
          <w:rFonts w:hint="eastAsia"/>
          <w:sz w:val="24"/>
          <w:szCs w:val="24"/>
        </w:rPr>
        <w:t>１日（</w:t>
      </w:r>
      <w:r w:rsidR="00CE336E">
        <w:rPr>
          <w:rFonts w:hint="eastAsia"/>
          <w:sz w:val="24"/>
          <w:szCs w:val="24"/>
        </w:rPr>
        <w:t>土</w:t>
      </w:r>
      <w:r w:rsidRPr="00D76759">
        <w:rPr>
          <w:rFonts w:hint="eastAsia"/>
          <w:sz w:val="24"/>
          <w:szCs w:val="24"/>
        </w:rPr>
        <w:t>）より平成２７年</w:t>
      </w:r>
      <w:r w:rsidR="00CE336E">
        <w:rPr>
          <w:rFonts w:hint="eastAsia"/>
          <w:sz w:val="24"/>
          <w:szCs w:val="24"/>
        </w:rPr>
        <w:t>１１</w:t>
      </w:r>
      <w:r w:rsidRPr="00D76759">
        <w:rPr>
          <w:rFonts w:hint="eastAsia"/>
          <w:sz w:val="24"/>
          <w:szCs w:val="24"/>
        </w:rPr>
        <w:t>月３１日（月）</w:t>
      </w:r>
    </w:p>
    <w:p w:rsidR="004A4BA1" w:rsidRPr="00D76759" w:rsidRDefault="004A4BA1" w:rsidP="00D76759">
      <w:pPr>
        <w:ind w:left="240" w:hangingChars="100" w:hanging="240"/>
        <w:rPr>
          <w:sz w:val="24"/>
          <w:szCs w:val="24"/>
        </w:rPr>
      </w:pPr>
    </w:p>
    <w:p w:rsidR="004A4BA1" w:rsidRPr="00D76759" w:rsidRDefault="004A4BA1" w:rsidP="00D76759">
      <w:pPr>
        <w:ind w:left="240" w:hangingChars="100" w:hanging="240"/>
        <w:rPr>
          <w:sz w:val="24"/>
          <w:szCs w:val="24"/>
        </w:rPr>
      </w:pPr>
      <w:r w:rsidRPr="00D76759">
        <w:rPr>
          <w:rFonts w:hint="eastAsia"/>
          <w:sz w:val="24"/>
          <w:szCs w:val="24"/>
        </w:rPr>
        <w:t>６　結果について</w:t>
      </w:r>
    </w:p>
    <w:p w:rsidR="004A4BA1" w:rsidRDefault="00CE336E" w:rsidP="00D76759">
      <w:pPr>
        <w:ind w:left="240" w:hangingChars="100" w:hanging="240"/>
        <w:rPr>
          <w:sz w:val="24"/>
          <w:szCs w:val="24"/>
        </w:rPr>
      </w:pPr>
      <w:r>
        <w:rPr>
          <w:rFonts w:hint="eastAsia"/>
          <w:sz w:val="24"/>
          <w:szCs w:val="24"/>
        </w:rPr>
        <w:t xml:space="preserve">　　平成２７年度いじめ等対応支援チーム第２</w:t>
      </w:r>
      <w:r w:rsidR="004A4BA1" w:rsidRPr="00D76759">
        <w:rPr>
          <w:rFonts w:hint="eastAsia"/>
          <w:sz w:val="24"/>
          <w:szCs w:val="24"/>
        </w:rPr>
        <w:t>回会議</w:t>
      </w:r>
      <w:r w:rsidR="00E33C50">
        <w:rPr>
          <w:rFonts w:hint="eastAsia"/>
          <w:sz w:val="24"/>
          <w:szCs w:val="24"/>
        </w:rPr>
        <w:t>（</w:t>
      </w:r>
      <w:r>
        <w:rPr>
          <w:rFonts w:hint="eastAsia"/>
          <w:sz w:val="24"/>
          <w:szCs w:val="24"/>
        </w:rPr>
        <w:t>１２</w:t>
      </w:r>
      <w:r w:rsidR="00E33C50">
        <w:rPr>
          <w:rFonts w:hint="eastAsia"/>
          <w:sz w:val="24"/>
          <w:szCs w:val="24"/>
        </w:rPr>
        <w:t>月を予定）</w:t>
      </w:r>
      <w:r w:rsidR="004A4BA1" w:rsidRPr="00D76759">
        <w:rPr>
          <w:rFonts w:hint="eastAsia"/>
          <w:sz w:val="24"/>
          <w:szCs w:val="24"/>
        </w:rPr>
        <w:t>において、結果を報告し、対応を協議する。</w:t>
      </w:r>
    </w:p>
    <w:p w:rsidR="00273A0F" w:rsidRDefault="00273A0F" w:rsidP="00D76759">
      <w:pPr>
        <w:ind w:left="240" w:hangingChars="100" w:hanging="240"/>
        <w:rPr>
          <w:sz w:val="24"/>
          <w:szCs w:val="24"/>
        </w:rPr>
      </w:pPr>
    </w:p>
    <w:p w:rsidR="00CE336E" w:rsidRDefault="00CE336E" w:rsidP="00D76759">
      <w:pPr>
        <w:ind w:left="240" w:hangingChars="100" w:hanging="240"/>
        <w:rPr>
          <w:sz w:val="24"/>
          <w:szCs w:val="24"/>
        </w:rPr>
      </w:pPr>
      <w:r>
        <w:rPr>
          <w:rFonts w:hint="eastAsia"/>
          <w:sz w:val="24"/>
          <w:szCs w:val="24"/>
        </w:rPr>
        <w:t>７　集計</w:t>
      </w:r>
      <w:r w:rsidR="00237CE9">
        <w:rPr>
          <w:rFonts w:hint="eastAsia"/>
          <w:sz w:val="24"/>
          <w:szCs w:val="24"/>
        </w:rPr>
        <w:t>および分析</w:t>
      </w:r>
      <w:r>
        <w:rPr>
          <w:rFonts w:hint="eastAsia"/>
          <w:sz w:val="24"/>
          <w:szCs w:val="24"/>
        </w:rPr>
        <w:t>方法について</w:t>
      </w:r>
    </w:p>
    <w:p w:rsidR="00CE336E" w:rsidRDefault="00CE336E" w:rsidP="00CE336E">
      <w:pPr>
        <w:ind w:leftChars="100" w:left="210" w:firstLineChars="100" w:firstLine="240"/>
        <w:rPr>
          <w:sz w:val="24"/>
          <w:szCs w:val="24"/>
        </w:rPr>
      </w:pPr>
      <w:r>
        <w:rPr>
          <w:rFonts w:hint="eastAsia"/>
          <w:sz w:val="24"/>
          <w:szCs w:val="24"/>
        </w:rPr>
        <w:t>単純集計とともに、仮説に基づいたクロス集計を適宜行う。</w:t>
      </w:r>
    </w:p>
    <w:p w:rsidR="00CE336E" w:rsidRDefault="00CE336E" w:rsidP="00CE336E">
      <w:pPr>
        <w:rPr>
          <w:sz w:val="24"/>
          <w:szCs w:val="24"/>
        </w:rPr>
      </w:pPr>
    </w:p>
    <w:p w:rsidR="00CE336E" w:rsidRDefault="00CE336E" w:rsidP="00CE336E">
      <w:pPr>
        <w:rPr>
          <w:sz w:val="24"/>
          <w:szCs w:val="24"/>
        </w:rPr>
      </w:pPr>
      <w:r>
        <w:rPr>
          <w:rFonts w:hint="eastAsia"/>
          <w:sz w:val="24"/>
          <w:szCs w:val="24"/>
        </w:rPr>
        <w:t>８　予想・仮説について</w:t>
      </w:r>
    </w:p>
    <w:p w:rsidR="00CE336E" w:rsidRDefault="00CE336E" w:rsidP="00C541AD">
      <w:pPr>
        <w:ind w:left="720" w:hangingChars="300" w:hanging="720"/>
        <w:rPr>
          <w:sz w:val="24"/>
          <w:szCs w:val="24"/>
        </w:rPr>
      </w:pPr>
      <w:r>
        <w:rPr>
          <w:rFonts w:hint="eastAsia"/>
          <w:sz w:val="24"/>
          <w:szCs w:val="24"/>
        </w:rPr>
        <w:t>（１）インターネット環境は</w:t>
      </w:r>
      <w:r w:rsidR="00C541AD">
        <w:rPr>
          <w:rFonts w:hint="eastAsia"/>
          <w:sz w:val="24"/>
          <w:szCs w:val="24"/>
        </w:rPr>
        <w:t>児童生徒にとってどの程度</w:t>
      </w:r>
      <w:r>
        <w:rPr>
          <w:rFonts w:hint="eastAsia"/>
          <w:sz w:val="24"/>
          <w:szCs w:val="24"/>
        </w:rPr>
        <w:t>身近なものとなっている</w:t>
      </w:r>
      <w:r w:rsidR="00C541AD">
        <w:rPr>
          <w:rFonts w:hint="eastAsia"/>
          <w:sz w:val="24"/>
          <w:szCs w:val="24"/>
        </w:rPr>
        <w:t>のか。（多くの児童生徒にとって身近なものとなっているだろう）</w:t>
      </w:r>
    </w:p>
    <w:p w:rsidR="00CE336E" w:rsidRDefault="00CE336E" w:rsidP="00CE336E">
      <w:pPr>
        <w:rPr>
          <w:sz w:val="24"/>
          <w:szCs w:val="24"/>
        </w:rPr>
      </w:pPr>
      <w:r>
        <w:rPr>
          <w:rFonts w:hint="eastAsia"/>
          <w:sz w:val="24"/>
          <w:szCs w:val="24"/>
        </w:rPr>
        <w:t>（２）家庭でのルールづくりが、家庭で十分に機能してい</w:t>
      </w:r>
      <w:r w:rsidR="00C541AD">
        <w:rPr>
          <w:rFonts w:hint="eastAsia"/>
          <w:sz w:val="24"/>
          <w:szCs w:val="24"/>
        </w:rPr>
        <w:t>るのか。</w:t>
      </w:r>
    </w:p>
    <w:p w:rsidR="00237CE9" w:rsidRDefault="00237CE9" w:rsidP="00CE336E">
      <w:pPr>
        <w:rPr>
          <w:sz w:val="24"/>
          <w:szCs w:val="24"/>
        </w:rPr>
      </w:pPr>
      <w:r>
        <w:rPr>
          <w:rFonts w:hint="eastAsia"/>
          <w:sz w:val="24"/>
          <w:szCs w:val="24"/>
        </w:rPr>
        <w:t xml:space="preserve">　　　→購入時期とルールづくりについては、相関関係があるのではないか。</w:t>
      </w:r>
    </w:p>
    <w:p w:rsidR="00237CE9" w:rsidRPr="00237CE9" w:rsidRDefault="00237CE9" w:rsidP="00C541AD">
      <w:pPr>
        <w:ind w:left="960" w:hangingChars="400" w:hanging="960"/>
        <w:rPr>
          <w:sz w:val="24"/>
          <w:szCs w:val="24"/>
        </w:rPr>
      </w:pPr>
      <w:r>
        <w:rPr>
          <w:rFonts w:hint="eastAsia"/>
          <w:sz w:val="24"/>
          <w:szCs w:val="24"/>
        </w:rPr>
        <w:t xml:space="preserve">　　　→インターネット上のトラブル経験とフィルタリングやルールづくりとは相関関係があるのではないか。</w:t>
      </w:r>
    </w:p>
    <w:p w:rsidR="00C541AD" w:rsidRDefault="00CE336E" w:rsidP="00CE336E">
      <w:pPr>
        <w:rPr>
          <w:rFonts w:hint="eastAsia"/>
          <w:sz w:val="24"/>
          <w:szCs w:val="24"/>
        </w:rPr>
      </w:pPr>
      <w:r>
        <w:rPr>
          <w:rFonts w:hint="eastAsia"/>
          <w:sz w:val="24"/>
          <w:szCs w:val="24"/>
        </w:rPr>
        <w:t>（３）子供たちは、ネット上のトラブルにどの程度接しているのか</w:t>
      </w:r>
      <w:r w:rsidR="00C541AD">
        <w:rPr>
          <w:rFonts w:hint="eastAsia"/>
          <w:sz w:val="24"/>
          <w:szCs w:val="24"/>
        </w:rPr>
        <w:t>。</w:t>
      </w:r>
    </w:p>
    <w:p w:rsidR="00C541AD" w:rsidRDefault="00C541AD" w:rsidP="00CE336E">
      <w:pPr>
        <w:rPr>
          <w:rFonts w:hint="eastAsia"/>
          <w:sz w:val="24"/>
          <w:szCs w:val="24"/>
        </w:rPr>
      </w:pPr>
      <w:r>
        <w:rPr>
          <w:rFonts w:hint="eastAsia"/>
          <w:sz w:val="24"/>
          <w:szCs w:val="24"/>
        </w:rPr>
        <w:t xml:space="preserve">　　　（ルールのない児童</w:t>
      </w:r>
      <w:r w:rsidR="00E024BB">
        <w:rPr>
          <w:rFonts w:hint="eastAsia"/>
          <w:sz w:val="24"/>
          <w:szCs w:val="24"/>
        </w:rPr>
        <w:t>･</w:t>
      </w:r>
      <w:r>
        <w:rPr>
          <w:rFonts w:hint="eastAsia"/>
          <w:sz w:val="24"/>
          <w:szCs w:val="24"/>
        </w:rPr>
        <w:t>生徒は、その危険に会う可能性が高いだろう）</w:t>
      </w:r>
    </w:p>
    <w:sectPr w:rsidR="00C541AD" w:rsidSect="00E024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50" w:rsidRDefault="00E33C50" w:rsidP="00E33C50">
      <w:r>
        <w:separator/>
      </w:r>
    </w:p>
  </w:endnote>
  <w:endnote w:type="continuationSeparator" w:id="0">
    <w:p w:rsidR="00E33C50" w:rsidRDefault="00E33C50" w:rsidP="00E3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50" w:rsidRDefault="00E33C50" w:rsidP="00E33C50">
      <w:r>
        <w:separator/>
      </w:r>
    </w:p>
  </w:footnote>
  <w:footnote w:type="continuationSeparator" w:id="0">
    <w:p w:rsidR="00E33C50" w:rsidRDefault="00E33C50" w:rsidP="00E33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A1"/>
    <w:rsid w:val="001057D8"/>
    <w:rsid w:val="00117AF0"/>
    <w:rsid w:val="001B1383"/>
    <w:rsid w:val="00237CE9"/>
    <w:rsid w:val="00273A0F"/>
    <w:rsid w:val="004A4BA1"/>
    <w:rsid w:val="008B3F5F"/>
    <w:rsid w:val="008D5CD0"/>
    <w:rsid w:val="008E7B62"/>
    <w:rsid w:val="00945DB9"/>
    <w:rsid w:val="00A02974"/>
    <w:rsid w:val="00A268B1"/>
    <w:rsid w:val="00C541AD"/>
    <w:rsid w:val="00CE336E"/>
    <w:rsid w:val="00D315BD"/>
    <w:rsid w:val="00D76759"/>
    <w:rsid w:val="00E024BB"/>
    <w:rsid w:val="00E33C50"/>
    <w:rsid w:val="00EF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50"/>
    <w:pPr>
      <w:tabs>
        <w:tab w:val="center" w:pos="4252"/>
        <w:tab w:val="right" w:pos="8504"/>
      </w:tabs>
      <w:snapToGrid w:val="0"/>
    </w:pPr>
  </w:style>
  <w:style w:type="character" w:customStyle="1" w:styleId="a4">
    <w:name w:val="ヘッダー (文字)"/>
    <w:basedOn w:val="a0"/>
    <w:link w:val="a3"/>
    <w:uiPriority w:val="99"/>
    <w:rsid w:val="00E33C50"/>
  </w:style>
  <w:style w:type="paragraph" w:styleId="a5">
    <w:name w:val="footer"/>
    <w:basedOn w:val="a"/>
    <w:link w:val="a6"/>
    <w:uiPriority w:val="99"/>
    <w:unhideWhenUsed/>
    <w:rsid w:val="00E33C50"/>
    <w:pPr>
      <w:tabs>
        <w:tab w:val="center" w:pos="4252"/>
        <w:tab w:val="right" w:pos="8504"/>
      </w:tabs>
      <w:snapToGrid w:val="0"/>
    </w:pPr>
  </w:style>
  <w:style w:type="character" w:customStyle="1" w:styleId="a6">
    <w:name w:val="フッター (文字)"/>
    <w:basedOn w:val="a0"/>
    <w:link w:val="a5"/>
    <w:uiPriority w:val="99"/>
    <w:rsid w:val="00E33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50"/>
    <w:pPr>
      <w:tabs>
        <w:tab w:val="center" w:pos="4252"/>
        <w:tab w:val="right" w:pos="8504"/>
      </w:tabs>
      <w:snapToGrid w:val="0"/>
    </w:pPr>
  </w:style>
  <w:style w:type="character" w:customStyle="1" w:styleId="a4">
    <w:name w:val="ヘッダー (文字)"/>
    <w:basedOn w:val="a0"/>
    <w:link w:val="a3"/>
    <w:uiPriority w:val="99"/>
    <w:rsid w:val="00E33C50"/>
  </w:style>
  <w:style w:type="paragraph" w:styleId="a5">
    <w:name w:val="footer"/>
    <w:basedOn w:val="a"/>
    <w:link w:val="a6"/>
    <w:uiPriority w:val="99"/>
    <w:unhideWhenUsed/>
    <w:rsid w:val="00E33C50"/>
    <w:pPr>
      <w:tabs>
        <w:tab w:val="center" w:pos="4252"/>
        <w:tab w:val="right" w:pos="8504"/>
      </w:tabs>
      <w:snapToGrid w:val="0"/>
    </w:pPr>
  </w:style>
  <w:style w:type="character" w:customStyle="1" w:styleId="a6">
    <w:name w:val="フッター (文字)"/>
    <w:basedOn w:val="a0"/>
    <w:link w:val="a5"/>
    <w:uiPriority w:val="99"/>
    <w:rsid w:val="00E3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3</cp:revision>
  <cp:lastPrinted>2015-10-20T07:12:00Z</cp:lastPrinted>
  <dcterms:created xsi:type="dcterms:W3CDTF">2015-10-19T15:07:00Z</dcterms:created>
  <dcterms:modified xsi:type="dcterms:W3CDTF">2015-10-20T07:35:00Z</dcterms:modified>
</cp:coreProperties>
</file>