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cs="MS-Gothic" w:asciiTheme="minorEastAsia" w:eastAsiaTheme="minorEastAsia" w:hAnsiTheme="minorEastAsia"/>
          <w:szCs w:val="24"/>
        </w:rPr>
      </w:pPr>
      <w:r>
        <mc:AlternateContent>
          <mc:Choice Requires="wps">
            <w:drawing>
              <wp:anchor behindDoc="0" distT="0" distB="0" distL="114300" distR="114300" simplePos="0" locked="0" layoutInCell="1" allowOverlap="1" relativeHeight="2" wp14:anchorId="3E9EE24E">
                <wp:simplePos x="0" y="0"/>
                <wp:positionH relativeFrom="column">
                  <wp:posOffset>4815840</wp:posOffset>
                </wp:positionH>
                <wp:positionV relativeFrom="paragraph">
                  <wp:posOffset>-288925</wp:posOffset>
                </wp:positionV>
                <wp:extent cx="657860" cy="391160"/>
                <wp:effectExtent l="0" t="0" r="28575" b="28575"/>
                <wp:wrapNone/>
                <wp:docPr id="1" name="テキスト ボックス 1"/>
                <a:graphic xmlns:a="http://schemas.openxmlformats.org/drawingml/2006/main">
                  <a:graphicData uri="http://schemas.microsoft.com/office/word/2010/wordprocessingShape">
                    <wps:wsp>
                      <wps:cNvSpPr/>
                      <wps:spPr>
                        <a:xfrm>
                          <a:off x="0" y="0"/>
                          <a:ext cx="657360" cy="390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6"/>
                              <w:rPr>
                                <w:color w:val="000000"/>
                              </w:rPr>
                            </w:pPr>
                            <w:r>
                              <w:rPr>
                                <w:color w:val="000000"/>
                              </w:rPr>
                              <w:t>別紙２</w:t>
                            </w:r>
                          </w:p>
                        </w:txbxContent>
                      </wps:txbx>
                      <wps:bodyPr>
                        <a:prstTxWarp prst="textNoShape"/>
                        <a:noAutofit/>
                      </wps:bodyPr>
                    </wps:wsp>
                  </a:graphicData>
                </a:graphic>
              </wp:anchor>
            </w:drawing>
          </mc:Choice>
          <mc:Fallback>
            <w:pict>
              <v:rect id="shape_0" ID="テキスト ボックス 1" fillcolor="white" stroked="t" style="position:absolute;margin-left:379.2pt;margin-top:-22.75pt;width:51.7pt;height:30.7pt" wp14:anchorId="3E9EE24E">
                <w10:wrap type="square"/>
                <v:fill o:detectmouseclick="t" type="solid" color2="black"/>
                <v:stroke color="black" weight="6480" joinstyle="round" endcap="flat"/>
                <v:textbox>
                  <w:txbxContent>
                    <w:p>
                      <w:pPr>
                        <w:pStyle w:val="Style26"/>
                        <w:rPr>
                          <w:color w:val="000000"/>
                        </w:rPr>
                      </w:pPr>
                      <w:r>
                        <w:rPr>
                          <w:color w:val="000000"/>
                        </w:rPr>
                        <w:t>別紙２</w:t>
                      </w:r>
                    </w:p>
                  </w:txbxContent>
                </v:textbox>
              </v:rect>
            </w:pict>
          </mc:Fallback>
        </mc:AlternateContent>
      </w:r>
      <w:r>
        <w:rPr>
          <w:rFonts w:ascii="ＭＳ 明朝" w:hAnsi="ＭＳ 明朝" w:cs="MS-Gothic" w:eastAsia="ＭＳ 明朝" w:asciiTheme="minorEastAsia" w:eastAsiaTheme="minorEastAsia" w:hAnsiTheme="minorEastAsia"/>
          <w:spacing w:val="80"/>
          <w:sz w:val="32"/>
          <w:szCs w:val="24"/>
        </w:rPr>
        <w:t>監査報告</w:t>
      </w:r>
      <w:r>
        <w:rPr>
          <w:rFonts w:ascii="ＭＳ 明朝" w:hAnsi="ＭＳ 明朝" w:cs="MS-Gothic" w:eastAsia="ＭＳ 明朝" w:asciiTheme="minorEastAsia" w:eastAsiaTheme="minorEastAsia" w:hAnsiTheme="minorEastAsia"/>
          <w:sz w:val="32"/>
          <w:szCs w:val="24"/>
        </w:rPr>
        <w:t>書</w:t>
      </w:r>
    </w:p>
    <w:p>
      <w:pPr>
        <w:pStyle w:val="Normal"/>
        <w:jc w:val="righ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平成○年○月○日</w:t>
      </w:r>
    </w:p>
    <w:p>
      <w:pPr>
        <w:pStyle w:val="Normal"/>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社会福祉法人 ○○○○</w:t>
      </w:r>
    </w:p>
    <w:p>
      <w:pPr>
        <w:pStyle w:val="Normal"/>
        <w:spacing w:before="180" w:after="0"/>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　理事長 ○○ ○○ 殿</w:t>
      </w:r>
    </w:p>
    <w:p>
      <w:pPr>
        <w:pStyle w:val="Normal"/>
        <w:spacing w:before="180" w:after="0"/>
        <w:jc w:val="righ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監事  ○○ ○○　㊞</w:t>
      </w:r>
    </w:p>
    <w:p>
      <w:pPr>
        <w:pStyle w:val="Normal"/>
        <w:tabs>
          <w:tab w:val="left" w:pos="1380" w:leader="none"/>
        </w:tabs>
        <w:spacing w:before="180" w:after="0"/>
        <w:jc w:val="righ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監事  ○○ ○○　㊞</w:t>
      </w:r>
    </w:p>
    <w:p>
      <w:pPr>
        <w:pStyle w:val="Normal"/>
        <w:ind w:firstLine="240"/>
        <w:jc w:val="left"/>
        <w:rPr>
          <w:rFonts w:ascii="ＭＳ 明朝" w:hAnsi="ＭＳ 明朝" w:eastAsia="ＭＳ 明朝" w:cs="MS-Gothic" w:asciiTheme="minorEastAsia" w:eastAsiaTheme="minorEastAsia" w:hAnsiTheme="minorEastAsia"/>
          <w:szCs w:val="24"/>
        </w:rPr>
      </w:pPr>
      <w:r>
        <w:rPr>
          <w:rFonts w:eastAsia="ＭＳ 明朝" w:cs="MS-Gothic" w:eastAsiaTheme="minorEastAsia" w:ascii="ＭＳ 明朝" w:hAnsi="ＭＳ 明朝"/>
          <w:szCs w:val="24"/>
        </w:rPr>
      </w:r>
    </w:p>
    <w:p>
      <w:pPr>
        <w:pStyle w:val="Normal"/>
        <w:ind w:firstLine="240"/>
        <w:jc w:val="left"/>
        <w:rPr>
          <w:rFonts w:ascii="ＭＳ 明朝" w:hAnsi="ＭＳ 明朝" w:eastAsia="ＭＳ 明朝" w:cs="MS-Gothic" w:asciiTheme="minorEastAsia" w:eastAsiaTheme="minorEastAsia" w:hAnsiTheme="minorEastAsia"/>
          <w:szCs w:val="24"/>
        </w:rPr>
      </w:pPr>
      <w:r>
        <w:rPr>
          <w:rFonts w:eastAsia="ＭＳ 明朝" w:cs="MS-Gothic" w:eastAsiaTheme="minorEastAsia" w:ascii="ＭＳ 明朝" w:hAnsi="ＭＳ 明朝"/>
          <w:szCs w:val="24"/>
        </w:rPr>
      </w:r>
    </w:p>
    <w:p>
      <w:pPr>
        <w:pStyle w:val="Normal"/>
        <w:ind w:firstLine="230"/>
        <w:jc w:val="left"/>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私たち監事は、平成○年○月○日から平成○年○月○日までの平成○年度の理事の職務の執行について監査を行いました。その方法及び結果について、次の通り報告いたします。</w:t>
      </w:r>
    </w:p>
    <w:p>
      <w:pPr>
        <w:pStyle w:val="Normal"/>
        <w:jc w:val="left"/>
        <w:rPr>
          <w:rFonts w:ascii="ＭＳ 明朝" w:hAnsi="ＭＳ 明朝" w:eastAsia="ＭＳ 明朝" w:cs="MS-Gothic" w:asciiTheme="minorEastAsia" w:eastAsiaTheme="minorEastAsia" w:hAnsiTheme="minorEastAsia"/>
          <w:sz w:val="23"/>
          <w:szCs w:val="23"/>
        </w:rPr>
      </w:pPr>
      <w:r>
        <w:rPr>
          <w:rFonts w:eastAsia="ＭＳ 明朝" w:cs="MS-Gothic" w:eastAsiaTheme="minorEastAsia" w:ascii="ＭＳ 明朝" w:hAnsi="ＭＳ 明朝"/>
          <w:sz w:val="23"/>
          <w:szCs w:val="23"/>
        </w:rPr>
      </w:r>
    </w:p>
    <w:p>
      <w:pPr>
        <w:pStyle w:val="Normal"/>
        <w:jc w:val="left"/>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１ 監査の方法及びその内容</w:t>
      </w:r>
    </w:p>
    <w:p>
      <w:pPr>
        <w:pStyle w:val="Normal"/>
        <w:ind w:firstLine="230"/>
        <w:jc w:val="left"/>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各監事は、理事及び職員等と意思疎通を図り、情報の収集及び監査の環境の整備に努めるとともに、以下の方法で監査を実施しました。</w:t>
      </w:r>
    </w:p>
    <w:p>
      <w:pPr>
        <w:pStyle w:val="ListParagraph"/>
        <w:numPr>
          <w:ilvl w:val="0"/>
          <w:numId w:val="2"/>
        </w:numPr>
        <w:ind w:left="357" w:hanging="357"/>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理事会その他重要な会議に出席し、理事及び職員等からその職務の執行状況について報告を受け、必要に応じて説明を求め、重要な決裁書類等を閲覧し、業務及び財産の状況を調査いたしました。</w:t>
      </w:r>
    </w:p>
    <w:p>
      <w:pPr>
        <w:pStyle w:val="ListParagraph"/>
        <w:numPr>
          <w:ilvl w:val="0"/>
          <w:numId w:val="2"/>
        </w:numPr>
        <w:ind w:left="357" w:hanging="357"/>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事業報告に記載されている理事の職務の執行が法令及び定款に適合することを確保するための体制その他社会福祉法人の業務の適正を確保するために必要なものとして社会福祉法施行規則（昭和</w:t>
      </w:r>
      <w:r>
        <w:rPr>
          <w:rFonts w:eastAsia="ＭＳ 明朝" w:cs="MS-Gothic" w:ascii="ＭＳ 明朝" w:hAnsi="ＭＳ 明朝" w:asciiTheme="minorEastAsia" w:eastAsiaTheme="minorEastAsia" w:hAnsiTheme="minorEastAsia"/>
          <w:sz w:val="23"/>
          <w:szCs w:val="23"/>
        </w:rPr>
        <w:t>26</w:t>
      </w:r>
      <w:r>
        <w:rPr>
          <w:rFonts w:ascii="ＭＳ 明朝" w:hAnsi="ＭＳ 明朝" w:cs="MS-Gothic" w:eastAsia="ＭＳ 明朝" w:asciiTheme="minorEastAsia" w:eastAsiaTheme="minorEastAsia" w:hAnsiTheme="minorEastAsia"/>
          <w:sz w:val="23"/>
          <w:szCs w:val="23"/>
        </w:rPr>
        <w:t>年厚生省令第</w:t>
      </w:r>
      <w:r>
        <w:rPr>
          <w:rFonts w:eastAsia="ＭＳ 明朝" w:cs="MS-Gothic" w:ascii="ＭＳ 明朝" w:hAnsi="ＭＳ 明朝" w:asciiTheme="minorEastAsia" w:eastAsiaTheme="minorEastAsia" w:hAnsiTheme="minorEastAsia"/>
          <w:sz w:val="23"/>
          <w:szCs w:val="23"/>
        </w:rPr>
        <w:t>28</w:t>
      </w:r>
      <w:r>
        <w:rPr>
          <w:rFonts w:ascii="ＭＳ 明朝" w:hAnsi="ＭＳ 明朝" w:cs="MS-Gothic" w:eastAsia="ＭＳ 明朝" w:asciiTheme="minorEastAsia" w:eastAsiaTheme="minorEastAsia" w:hAnsiTheme="minorEastAsia"/>
          <w:sz w:val="23"/>
          <w:szCs w:val="23"/>
        </w:rPr>
        <w:t>号）第２条の</w:t>
      </w:r>
      <w:r>
        <w:rPr>
          <w:rFonts w:eastAsia="ＭＳ 明朝" w:cs="MS-Gothic" w:ascii="ＭＳ 明朝" w:hAnsi="ＭＳ 明朝" w:asciiTheme="minorEastAsia" w:eastAsiaTheme="minorEastAsia" w:hAnsiTheme="minorEastAsia"/>
          <w:sz w:val="23"/>
          <w:szCs w:val="23"/>
        </w:rPr>
        <w:t>16</w:t>
      </w:r>
      <w:r>
        <w:rPr>
          <w:rFonts w:ascii="ＭＳ 明朝" w:hAnsi="ＭＳ 明朝" w:cs="MS-Gothic" w:eastAsia="ＭＳ 明朝" w:asciiTheme="minorEastAsia" w:eastAsiaTheme="minorEastAsia" w:hAnsiTheme="minorEastAsia"/>
          <w:sz w:val="23"/>
          <w:szCs w:val="23"/>
        </w:rPr>
        <w:t>各号に掲げる体制の整備に関する理事会決議の内容及び当該決議に基づき整備されている体制（内部管理体制）について、理事及び職員等からその構築及び運用の状況について定期的に報告を受け、必要に応じて説明を求め、意見を表明いたしました。</w:t>
      </w:r>
    </w:p>
    <w:p>
      <w:pPr>
        <w:pStyle w:val="ListParagraph"/>
        <w:numPr>
          <w:ilvl w:val="0"/>
          <w:numId w:val="2"/>
        </w:numPr>
        <w:ind w:left="357" w:hanging="357"/>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社会福祉法施行規則第２条の</w:t>
      </w:r>
      <w:r>
        <w:rPr>
          <w:rFonts w:eastAsia="ＭＳ 明朝" w:cs="MS-Gothic" w:ascii="ＭＳ 明朝" w:hAnsi="ＭＳ 明朝" w:asciiTheme="minorEastAsia" w:eastAsiaTheme="minorEastAsia" w:hAnsiTheme="minorEastAsia"/>
          <w:sz w:val="23"/>
          <w:szCs w:val="23"/>
        </w:rPr>
        <w:t>33</w:t>
      </w:r>
      <w:r>
        <w:rPr>
          <w:rFonts w:ascii="ＭＳ 明朝" w:hAnsi="ＭＳ 明朝" w:cs="MS-Gothic" w:eastAsia="ＭＳ 明朝" w:asciiTheme="minorEastAsia" w:eastAsiaTheme="minorEastAsia" w:hAnsiTheme="minorEastAsia"/>
          <w:sz w:val="23"/>
          <w:szCs w:val="23"/>
        </w:rPr>
        <w:t>各号に掲げる事項）を「監査に関する品質管理基準」（平成</w:t>
      </w:r>
      <w:r>
        <w:rPr>
          <w:rFonts w:eastAsia="ＭＳ 明朝" w:cs="MS-Gothic" w:ascii="ＭＳ 明朝" w:hAnsi="ＭＳ 明朝" w:asciiTheme="minorEastAsia" w:eastAsiaTheme="minorEastAsia" w:hAnsiTheme="minorEastAsia"/>
          <w:sz w:val="23"/>
          <w:szCs w:val="23"/>
        </w:rPr>
        <w:t>17</w:t>
      </w:r>
      <w:r>
        <w:rPr>
          <w:rFonts w:ascii="ＭＳ 明朝" w:hAnsi="ＭＳ 明朝" w:cs="MS-Gothic" w:eastAsia="ＭＳ 明朝" w:asciiTheme="minorEastAsia" w:eastAsiaTheme="minorEastAsia" w:hAnsiTheme="minorEastAsia"/>
          <w:sz w:val="23"/>
          <w:szCs w:val="23"/>
        </w:rPr>
        <w:t>年</w:t>
      </w:r>
      <w:r>
        <w:rPr>
          <w:rFonts w:eastAsia="ＭＳ 明朝" w:cs="MS-Gothic" w:ascii="ＭＳ 明朝" w:hAnsi="ＭＳ 明朝" w:asciiTheme="minorEastAsia" w:eastAsiaTheme="minorEastAsia" w:hAnsiTheme="minorEastAsia"/>
          <w:sz w:val="23"/>
          <w:szCs w:val="23"/>
        </w:rPr>
        <w:t>10</w:t>
      </w:r>
      <w:r>
        <w:rPr>
          <w:rFonts w:ascii="ＭＳ 明朝" w:hAnsi="ＭＳ 明朝" w:cs="MS-Gothic" w:eastAsia="ＭＳ 明朝" w:asciiTheme="minorEastAsia" w:eastAsiaTheme="minorEastAsia" w:hAnsiTheme="minorEastAsia"/>
          <w:sz w:val="23"/>
          <w:szCs w:val="23"/>
        </w:rPr>
        <w:t>月</w:t>
      </w:r>
      <w:r>
        <w:rPr>
          <w:rFonts w:eastAsia="ＭＳ 明朝" w:cs="MS-Gothic" w:ascii="ＭＳ 明朝" w:hAnsi="ＭＳ 明朝" w:asciiTheme="minorEastAsia" w:eastAsiaTheme="minorEastAsia" w:hAnsiTheme="minorEastAsia"/>
          <w:sz w:val="23"/>
          <w:szCs w:val="23"/>
        </w:rPr>
        <w:t>28</w:t>
      </w:r>
      <w:r>
        <w:rPr>
          <w:rFonts w:ascii="ＭＳ 明朝" w:hAnsi="ＭＳ 明朝" w:cs="MS-Gothic" w:eastAsia="ＭＳ 明朝" w:asciiTheme="minorEastAsia" w:eastAsiaTheme="minorEastAsia" w:hAnsiTheme="minorEastAsia"/>
          <w:sz w:val="23"/>
          <w:szCs w:val="23"/>
        </w:rPr>
        <w:t>日企業会計審議会）等に従って整備している旨の通知を受け、必要に応じて説明を求めました。</w:t>
      </w:r>
    </w:p>
    <w:p>
      <w:pPr>
        <w:pStyle w:val="Normal"/>
        <w:ind w:firstLine="230"/>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以上の方法に基づき、当該会計年度に係る事業報告及びその附属明細書、計算関係書類（計算書類及びその附属明細書）並びに財産目録について検討いたしました。</w:t>
      </w:r>
    </w:p>
    <w:p>
      <w:pPr>
        <w:pStyle w:val="Normal"/>
        <w:jc w:val="left"/>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２ 監査の結果</w:t>
      </w:r>
    </w:p>
    <w:p>
      <w:pPr>
        <w:pStyle w:val="ListParagraph"/>
        <w:numPr>
          <w:ilvl w:val="0"/>
          <w:numId w:val="3"/>
        </w:numPr>
        <w:jc w:val="left"/>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事業報告等の監査結果</w:t>
      </w:r>
    </w:p>
    <w:p>
      <w:pPr>
        <w:pStyle w:val="ListParagraph"/>
        <w:numPr>
          <w:ilvl w:val="1"/>
          <w:numId w:val="1"/>
        </w:numPr>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　事業報告及びその附属明細書は、法令及び定款に従い、法人の状況を正しく示しているものと認めます。</w:t>
      </w:r>
    </w:p>
    <w:p>
      <w:pPr>
        <w:pStyle w:val="ListParagraph"/>
        <w:numPr>
          <w:ilvl w:val="1"/>
          <w:numId w:val="1"/>
        </w:numPr>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　理事の職務の遂行に関する不正の行為又は法令若しくは定款に違反する重大な事実は認められません。</w:t>
      </w:r>
    </w:p>
    <w:p>
      <w:pPr>
        <w:pStyle w:val="ListParagraph"/>
        <w:numPr>
          <w:ilvl w:val="1"/>
          <w:numId w:val="1"/>
        </w:numPr>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　内部管理体制に関する理事会決議の内容は相当であると認めます。また、当該内部管理体制に関する事業報告の記載内容及び理事の職務の執行についても、指摘すべき事項は認められません。</w:t>
      </w:r>
    </w:p>
    <w:p>
      <w:pPr>
        <w:pStyle w:val="ListParagraph"/>
        <w:numPr>
          <w:ilvl w:val="0"/>
          <w:numId w:val="3"/>
        </w:numPr>
        <w:rPr>
          <w:rFonts w:ascii="ＭＳ 明朝" w:hAnsi="ＭＳ 明朝" w:eastAsia="ＭＳ 明朝" w:asciiTheme="minorEastAsia" w:eastAsiaTheme="minorEastAsia" w:hAnsiTheme="minorEastAsia"/>
          <w:sz w:val="23"/>
          <w:szCs w:val="23"/>
        </w:rPr>
      </w:pPr>
      <w:r>
        <w:rPr>
          <w:rFonts w:ascii="ＭＳ 明朝" w:hAnsi="ＭＳ 明朝" w:eastAsia="ＭＳ 明朝" w:asciiTheme="minorEastAsia" w:eastAsiaTheme="minorEastAsia" w:hAnsiTheme="minorEastAsia"/>
          <w:sz w:val="23"/>
          <w:szCs w:val="23"/>
        </w:rPr>
        <w:t>計算関係書類及び財産目録の監査結果</w:t>
      </w:r>
    </w:p>
    <w:p>
      <w:pPr>
        <w:pStyle w:val="Normal"/>
        <w:ind w:left="420" w:hanging="0"/>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 w:val="23"/>
          <w:szCs w:val="23"/>
        </w:rPr>
        <w:t>　会計監査人○○○○の監査の方法及び結果は相当であると認めます。</w:t>
      </w:r>
    </w:p>
    <w:p>
      <w:pPr>
        <w:pStyle w:val="Normal"/>
        <w:ind w:left="420" w:hanging="0"/>
        <w:rPr>
          <w:rFonts w:ascii="ＭＳ 明朝" w:hAnsi="ＭＳ 明朝" w:eastAsia="ＭＳ 明朝" w:cs="MS-Gothic" w:asciiTheme="minorEastAsia" w:eastAsiaTheme="minorEastAsia" w:hAnsiTheme="minorEastAsia"/>
          <w:sz w:val="23"/>
          <w:szCs w:val="23"/>
        </w:rPr>
      </w:pPr>
      <w:r>
        <w:rPr>
          <w:rFonts w:ascii="ＭＳ 明朝" w:hAnsi="ＭＳ 明朝" w:cs="MS-Gothic" w:eastAsia="ＭＳ 明朝" w:asciiTheme="minorEastAsia" w:eastAsiaTheme="minorEastAsia" w:hAnsiTheme="minorEastAsia"/>
          <w:sz w:val="23"/>
          <w:szCs w:val="23"/>
        </w:rPr>
        <w:t>　</w:t>
      </w:r>
    </w:p>
    <w:p>
      <w:pPr>
        <w:pStyle w:val="Normal"/>
        <w:jc w:val="righ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pacing w:val="250"/>
          <w:sz w:val="23"/>
          <w:szCs w:val="23"/>
        </w:rPr>
        <w:t>以</w:t>
      </w:r>
      <w:r>
        <w:rPr>
          <w:rFonts w:ascii="ＭＳ 明朝" w:hAnsi="ＭＳ 明朝" w:cs="MS-Gothic" w:eastAsia="ＭＳ 明朝" w:asciiTheme="minorEastAsia" w:eastAsiaTheme="minorEastAsia" w:hAnsiTheme="minorEastAsia"/>
          <w:sz w:val="23"/>
          <w:szCs w:val="23"/>
        </w:rPr>
        <w:t>上</w:t>
      </w:r>
    </w:p>
    <w:p>
      <w:pPr>
        <w:pStyle w:val="Normal"/>
        <w:jc w:val="left"/>
        <w:rPr/>
      </w:pPr>
      <w:r>
        <w:rPr/>
      </w:r>
    </w:p>
    <w:sectPr>
      <w:type w:val="nextPage"/>
      <w:pgSz w:w="11906" w:h="16838"/>
      <w:pgMar w:left="1701" w:right="1701" w:header="0" w:top="1985" w:footer="0" w:bottom="1701"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FullWidth"/>
      <w:lvlText w:val="（%1）"/>
      <w:lvlJc w:val="left"/>
      <w:pPr>
        <w:ind w:left="600" w:hanging="36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3">
    <w:lvl w:ilvl="0">
      <w:start w:val="1"/>
      <w:numFmt w:val="decimalFullWidth"/>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ゴシック" w:cs="" w:asciiTheme="minorHAnsi" w:cstheme="minorBidi" w:hAnsiTheme="minorHAnsi"/>
        <w:sz w:val="24"/>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ゴシック" w:cs="" w:asciiTheme="minorHAnsi" w:cstheme="minorBidi"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b11bb1"/>
    <w:rPr/>
  </w:style>
  <w:style w:type="character" w:styleId="Style15" w:customStyle="1">
    <w:name w:val="フッター (文字)"/>
    <w:basedOn w:val="DefaultParagraphFont"/>
    <w:link w:val="a5"/>
    <w:uiPriority w:val="99"/>
    <w:qFormat/>
    <w:rsid w:val="00b11bb1"/>
    <w:rPr/>
  </w:style>
  <w:style w:type="character" w:styleId="Style16" w:customStyle="1">
    <w:name w:val="吹き出し (文字)"/>
    <w:basedOn w:val="DefaultParagraphFont"/>
    <w:link w:val="a8"/>
    <w:uiPriority w:val="99"/>
    <w:semiHidden/>
    <w:qFormat/>
    <w:rsid w:val="0033198a"/>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b920d0"/>
    <w:rPr>
      <w:sz w:val="18"/>
      <w:szCs w:val="18"/>
    </w:rPr>
  </w:style>
  <w:style w:type="character" w:styleId="Style17" w:customStyle="1">
    <w:name w:val="コメント文字列 (文字)"/>
    <w:basedOn w:val="DefaultParagraphFont"/>
    <w:link w:val="ac"/>
    <w:uiPriority w:val="99"/>
    <w:semiHidden/>
    <w:qFormat/>
    <w:rsid w:val="00b920d0"/>
    <w:rPr/>
  </w:style>
  <w:style w:type="character" w:styleId="Style18" w:customStyle="1">
    <w:name w:val="コメント内容 (文字)"/>
    <w:basedOn w:val="Style17"/>
    <w:link w:val="ae"/>
    <w:uiPriority w:val="99"/>
    <w:semiHidden/>
    <w:qFormat/>
    <w:rsid w:val="00b920d0"/>
    <w:rPr>
      <w:b/>
      <w:bCs/>
    </w:rPr>
  </w:style>
  <w:style w:type="paragraph" w:styleId="Style19">
    <w:name w:val="見出し"/>
    <w:basedOn w:val="Normal"/>
    <w:next w:val="Style20"/>
    <w:qFormat/>
    <w:pPr>
      <w:keepNext/>
      <w:spacing w:before="240" w:after="120"/>
    </w:pPr>
    <w:rPr>
      <w:rFonts w:ascii="Liberation Sans" w:hAnsi="Liberation Sans" w:eastAsia="ＭＳ Ｐ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Header"/>
    <w:basedOn w:val="Normal"/>
    <w:link w:val="a4"/>
    <w:uiPriority w:val="99"/>
    <w:unhideWhenUsed/>
    <w:rsid w:val="00b11bb1"/>
    <w:pPr>
      <w:tabs>
        <w:tab w:val="center" w:pos="4252" w:leader="none"/>
        <w:tab w:val="right" w:pos="8504" w:leader="none"/>
      </w:tabs>
      <w:snapToGrid w:val="false"/>
    </w:pPr>
    <w:rPr/>
  </w:style>
  <w:style w:type="paragraph" w:styleId="Style25">
    <w:name w:val="Footer"/>
    <w:basedOn w:val="Normal"/>
    <w:link w:val="a6"/>
    <w:uiPriority w:val="99"/>
    <w:unhideWhenUsed/>
    <w:rsid w:val="00b11bb1"/>
    <w:pPr>
      <w:tabs>
        <w:tab w:val="center" w:pos="4252" w:leader="none"/>
        <w:tab w:val="right" w:pos="8504" w:leader="none"/>
      </w:tabs>
      <w:snapToGrid w:val="false"/>
    </w:pPr>
    <w:rPr/>
  </w:style>
  <w:style w:type="paragraph" w:styleId="ListParagraph">
    <w:name w:val="List Paragraph"/>
    <w:basedOn w:val="Normal"/>
    <w:uiPriority w:val="34"/>
    <w:qFormat/>
    <w:rsid w:val="004242ab"/>
    <w:pPr>
      <w:ind w:left="840" w:hanging="0"/>
    </w:pPr>
    <w:rPr/>
  </w:style>
  <w:style w:type="paragraph" w:styleId="BalloonText">
    <w:name w:val="Balloon Text"/>
    <w:basedOn w:val="Normal"/>
    <w:link w:val="a9"/>
    <w:uiPriority w:val="99"/>
    <w:semiHidden/>
    <w:unhideWhenUsed/>
    <w:qFormat/>
    <w:rsid w:val="0033198a"/>
    <w:pPr/>
    <w:rPr>
      <w:rFonts w:ascii="Arial" w:hAnsi="Arial" w:eastAsia="ＭＳ ゴシック" w:cs="" w:asciiTheme="majorHAnsi" w:cstheme="majorBidi" w:eastAsiaTheme="majorEastAsia" w:hAnsiTheme="majorHAnsi"/>
      <w:sz w:val="18"/>
      <w:szCs w:val="18"/>
    </w:rPr>
  </w:style>
  <w:style w:type="paragraph" w:styleId="Revision">
    <w:name w:val="Revision"/>
    <w:uiPriority w:val="99"/>
    <w:semiHidden/>
    <w:qFormat/>
    <w:rsid w:val="00447ef0"/>
    <w:pPr>
      <w:widowControl/>
      <w:bidi w:val="0"/>
      <w:jc w:val="left"/>
    </w:pPr>
    <w:rPr>
      <w:rFonts w:ascii="Century" w:hAnsi="Century" w:eastAsia="ＭＳ ゴシック" w:cs="" w:asciiTheme="minorHAnsi" w:cstheme="minorBidi" w:hAnsiTheme="minorHAnsi"/>
      <w:color w:val="auto"/>
      <w:sz w:val="24"/>
      <w:szCs w:val="22"/>
      <w:lang w:val="en-US" w:eastAsia="ja-JP" w:bidi="ar-SA"/>
    </w:rPr>
  </w:style>
  <w:style w:type="paragraph" w:styleId="Annotationtext">
    <w:name w:val="annotation text"/>
    <w:basedOn w:val="Normal"/>
    <w:link w:val="ad"/>
    <w:uiPriority w:val="99"/>
    <w:semiHidden/>
    <w:unhideWhenUsed/>
    <w:qFormat/>
    <w:rsid w:val="00b920d0"/>
    <w:pPr>
      <w:jc w:val="left"/>
    </w:pPr>
    <w:rPr/>
  </w:style>
  <w:style w:type="paragraph" w:styleId="Annotationsubject">
    <w:name w:val="annotation subject"/>
    <w:basedOn w:val="Annotationtext"/>
    <w:link w:val="af"/>
    <w:uiPriority w:val="99"/>
    <w:semiHidden/>
    <w:unhideWhenUsed/>
    <w:qFormat/>
    <w:rsid w:val="00b920d0"/>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290A-6B47-43AB-B5AC-9A9FD5B8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LibreOffice/5.1.6.2$Windows_X86_64 LibreOffice_project/07ac168c60a517dba0f0d7bc7540f5afa45f0909</Application>
  <Pages>2</Pages>
  <Words>162</Words>
  <CharactersWithSpaces>926</CharactersWithSpaces>
  <Paragraphs>2</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2018-04-05T05:25:00Z</dcterms:created>
  <dc:creator>厚生労働省ネットワークシステム</dc:creator>
  <dc:description/>
  <dc:language>ja-JP</dc:language>
  <cp:lastModifiedBy>厚生労働省ネットワークシステム</cp:lastModifiedBy>
  <cp:lastPrinted>2017-11-20T04:23:00Z</cp:lastPrinted>
  <dcterms:modified xsi:type="dcterms:W3CDTF">2018-04-27T05:36:00Z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